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E0" w:rsidRPr="008E56E0" w:rsidRDefault="008E56E0" w:rsidP="008E56E0">
      <w:pPr>
        <w:pStyle w:val="Heading1"/>
        <w:spacing w:line="240" w:lineRule="auto"/>
        <w:rPr>
          <w:b/>
          <w:color w:val="3B3838" w:themeColor="background2" w:themeShade="40"/>
          <w:u w:val="single"/>
        </w:rPr>
      </w:pPr>
      <w:r w:rsidRPr="008E56E0">
        <w:rPr>
          <w:b/>
          <w:color w:val="3B3838" w:themeColor="background2" w:themeShade="40"/>
          <w:u w:val="single"/>
        </w:rPr>
        <w:t>CAEP Annual Reporting Measure 2:  Indicators of Teaching Effectiveness – Rowan University</w:t>
      </w:r>
    </w:p>
    <w:p w:rsidR="008E56E0" w:rsidRDefault="008E56E0" w:rsidP="008E56E0">
      <w:pPr>
        <w:spacing w:after="0" w:line="240" w:lineRule="auto"/>
        <w:rPr>
          <w:color w:val="3B3838" w:themeColor="background2" w:themeShade="40"/>
        </w:rPr>
      </w:pPr>
      <w:r>
        <w:rPr>
          <w:color w:val="3B3838" w:themeColor="background2" w:themeShade="40"/>
        </w:rPr>
        <w:t>AY1</w:t>
      </w:r>
      <w:r w:rsidR="004B70A9">
        <w:rPr>
          <w:color w:val="3B3838" w:themeColor="background2" w:themeShade="40"/>
        </w:rPr>
        <w:t>8-19</w:t>
      </w:r>
      <w:r>
        <w:rPr>
          <w:color w:val="3B3838" w:themeColor="background2" w:themeShade="40"/>
        </w:rPr>
        <w:t>Completers</w:t>
      </w:r>
    </w:p>
    <w:p w:rsidR="008E56E0" w:rsidRPr="00146CEE" w:rsidRDefault="008E56E0" w:rsidP="008E56E0">
      <w:pPr>
        <w:spacing w:after="0" w:line="240" w:lineRule="auto"/>
        <w:rPr>
          <w:color w:val="3B3838" w:themeColor="background2" w:themeShade="40"/>
        </w:rPr>
      </w:pPr>
      <w:r>
        <w:rPr>
          <w:color w:val="3B3838" w:themeColor="background2" w:themeShade="40"/>
        </w:rPr>
        <w:t>Data reported by NJDOE</w:t>
      </w:r>
    </w:p>
    <w:p w:rsidR="008E56E0" w:rsidRDefault="008E56E0" w:rsidP="008E56E0">
      <w:pPr>
        <w:spacing w:after="0" w:line="240" w:lineRule="auto"/>
        <w:rPr>
          <w:b/>
          <w:bCs/>
          <w:color w:val="3B3838" w:themeColor="background2" w:themeShade="40"/>
        </w:rPr>
      </w:pPr>
      <w:r w:rsidRPr="0021065A">
        <w:rPr>
          <w:color w:val="3B3838" w:themeColor="background2" w:themeShade="40"/>
        </w:rPr>
        <w:t xml:space="preserve">N </w:t>
      </w:r>
      <w:r w:rsidRPr="0021065A">
        <w:rPr>
          <w:b/>
          <w:bCs/>
          <w:color w:val="3B3838" w:themeColor="background2" w:themeShade="40"/>
        </w:rPr>
        <w:t>1</w:t>
      </w:r>
      <w:r w:rsidR="00F93CE8">
        <w:rPr>
          <w:b/>
          <w:bCs/>
          <w:color w:val="3B3838" w:themeColor="background2" w:themeShade="40"/>
        </w:rPr>
        <w:t>34</w:t>
      </w:r>
      <w:r w:rsidRPr="0021065A">
        <w:rPr>
          <w:b/>
          <w:bCs/>
          <w:color w:val="3B3838" w:themeColor="background2" w:themeShade="40"/>
        </w:rPr>
        <w:t xml:space="preserve"> </w:t>
      </w:r>
      <w:r w:rsidRPr="0021065A">
        <w:rPr>
          <w:color w:val="3B3838" w:themeColor="background2" w:themeShade="40"/>
        </w:rPr>
        <w:t>were employed as of</w:t>
      </w:r>
      <w:r w:rsidRPr="0021065A">
        <w:rPr>
          <w:color w:val="3B3838" w:themeColor="background2" w:themeShade="40"/>
        </w:rPr>
        <w:br/>
        <w:t>the </w:t>
      </w:r>
      <w:r w:rsidR="00F93CE8">
        <w:rPr>
          <w:b/>
          <w:bCs/>
          <w:color w:val="3B3838" w:themeColor="background2" w:themeShade="40"/>
        </w:rPr>
        <w:t>2019-2020</w:t>
      </w:r>
      <w:r w:rsidRPr="0021065A">
        <w:rPr>
          <w:b/>
          <w:bCs/>
          <w:color w:val="3B3838" w:themeColor="background2" w:themeShade="40"/>
        </w:rPr>
        <w:t xml:space="preserve"> SY</w:t>
      </w:r>
      <w:r>
        <w:rPr>
          <w:b/>
          <w:bCs/>
          <w:color w:val="3B3838" w:themeColor="background2" w:themeShade="40"/>
        </w:rPr>
        <w:t xml:space="preserve"> in NJ</w:t>
      </w:r>
      <w:bookmarkStart w:id="0" w:name="_GoBack"/>
      <w:bookmarkEnd w:id="0"/>
    </w:p>
    <w:p w:rsidR="008E56E0" w:rsidRDefault="008E56E0" w:rsidP="008E56E0">
      <w:pPr>
        <w:spacing w:after="0" w:line="240" w:lineRule="auto"/>
        <w:rPr>
          <w:b/>
          <w:bCs/>
          <w:color w:val="3B3838" w:themeColor="background2" w:themeShade="40"/>
        </w:rPr>
      </w:pPr>
    </w:p>
    <w:p w:rsidR="008E56E0" w:rsidRDefault="008E56E0" w:rsidP="008E56E0">
      <w:pPr>
        <w:spacing w:after="0" w:line="240" w:lineRule="auto"/>
        <w:rPr>
          <w:b/>
          <w:bCs/>
          <w:color w:val="3B3838" w:themeColor="background2" w:themeShade="40"/>
        </w:rPr>
      </w:pPr>
    </w:p>
    <w:tbl>
      <w:tblPr>
        <w:tblStyle w:val="TableGrid"/>
        <w:tblW w:w="12960" w:type="dxa"/>
        <w:tblInd w:w="-995" w:type="dxa"/>
        <w:tblLook w:val="04A0" w:firstRow="1" w:lastRow="0" w:firstColumn="1" w:lastColumn="0" w:noHBand="0" w:noVBand="1"/>
      </w:tblPr>
      <w:tblGrid>
        <w:gridCol w:w="3780"/>
        <w:gridCol w:w="1620"/>
        <w:gridCol w:w="1800"/>
        <w:gridCol w:w="1890"/>
        <w:gridCol w:w="1980"/>
        <w:gridCol w:w="1890"/>
      </w:tblGrid>
      <w:tr w:rsidR="008E56E0" w:rsidTr="006B3291">
        <w:tc>
          <w:tcPr>
            <w:tcW w:w="3780" w:type="dxa"/>
          </w:tcPr>
          <w:p w:rsidR="008E56E0" w:rsidRPr="008E56E0" w:rsidRDefault="008E56E0" w:rsidP="008E56E0">
            <w:pPr>
              <w:spacing w:after="0" w:line="240" w:lineRule="auto"/>
              <w:jc w:val="center"/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E56E0">
              <w:rPr>
                <w:b/>
                <w:bCs/>
                <w:color w:val="3B3838" w:themeColor="background2" w:themeShade="40"/>
                <w:sz w:val="24"/>
                <w:szCs w:val="24"/>
              </w:rPr>
              <w:t>Rating</w:t>
            </w:r>
          </w:p>
        </w:tc>
        <w:tc>
          <w:tcPr>
            <w:tcW w:w="1620" w:type="dxa"/>
          </w:tcPr>
          <w:p w:rsidR="008E56E0" w:rsidRPr="008E56E0" w:rsidRDefault="008E56E0" w:rsidP="008E56E0">
            <w:pPr>
              <w:spacing w:after="0" w:line="240" w:lineRule="auto"/>
              <w:jc w:val="center"/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E56E0">
              <w:rPr>
                <w:b/>
                <w:bCs/>
                <w:color w:val="3B3838" w:themeColor="background2" w:themeShade="40"/>
                <w:sz w:val="24"/>
                <w:szCs w:val="24"/>
              </w:rPr>
              <w:t>Highly Effective</w:t>
            </w:r>
          </w:p>
          <w:p w:rsidR="008E56E0" w:rsidRPr="008E56E0" w:rsidRDefault="008E56E0" w:rsidP="008E56E0">
            <w:pPr>
              <w:spacing w:after="0" w:line="240" w:lineRule="auto"/>
              <w:jc w:val="center"/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E56E0">
              <w:rPr>
                <w:b/>
                <w:bCs/>
                <w:color w:val="3B3838" w:themeColor="background2" w:themeShade="40"/>
                <w:sz w:val="24"/>
                <w:szCs w:val="24"/>
              </w:rPr>
              <w:t>3.50-4.0</w:t>
            </w:r>
          </w:p>
        </w:tc>
        <w:tc>
          <w:tcPr>
            <w:tcW w:w="1800" w:type="dxa"/>
          </w:tcPr>
          <w:p w:rsidR="008E56E0" w:rsidRPr="008E56E0" w:rsidRDefault="008E56E0" w:rsidP="008E56E0">
            <w:pPr>
              <w:spacing w:after="0" w:line="240" w:lineRule="auto"/>
              <w:jc w:val="center"/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E56E0">
              <w:rPr>
                <w:b/>
                <w:bCs/>
                <w:color w:val="3B3838" w:themeColor="background2" w:themeShade="40"/>
                <w:sz w:val="24"/>
                <w:szCs w:val="24"/>
              </w:rPr>
              <w:t>Effective</w:t>
            </w:r>
          </w:p>
          <w:p w:rsidR="008E56E0" w:rsidRPr="008E56E0" w:rsidRDefault="008E56E0" w:rsidP="008E56E0">
            <w:pPr>
              <w:spacing w:after="0" w:line="240" w:lineRule="auto"/>
              <w:jc w:val="center"/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E56E0">
              <w:rPr>
                <w:b/>
                <w:bCs/>
                <w:color w:val="3B3838" w:themeColor="background2" w:themeShade="40"/>
                <w:sz w:val="24"/>
                <w:szCs w:val="24"/>
              </w:rPr>
              <w:t>2.65-3.49</w:t>
            </w:r>
          </w:p>
        </w:tc>
        <w:tc>
          <w:tcPr>
            <w:tcW w:w="1890" w:type="dxa"/>
          </w:tcPr>
          <w:p w:rsidR="008E56E0" w:rsidRPr="008E56E0" w:rsidRDefault="008E56E0" w:rsidP="008E56E0">
            <w:pPr>
              <w:spacing w:after="0" w:line="240" w:lineRule="auto"/>
              <w:jc w:val="center"/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E56E0">
              <w:rPr>
                <w:b/>
                <w:bCs/>
                <w:color w:val="3B3838" w:themeColor="background2" w:themeShade="40"/>
                <w:sz w:val="24"/>
                <w:szCs w:val="24"/>
              </w:rPr>
              <w:t>Partially Effective</w:t>
            </w:r>
          </w:p>
          <w:p w:rsidR="008E56E0" w:rsidRPr="008E56E0" w:rsidRDefault="008E56E0" w:rsidP="008E56E0">
            <w:pPr>
              <w:spacing w:after="0" w:line="240" w:lineRule="auto"/>
              <w:jc w:val="center"/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E56E0">
              <w:rPr>
                <w:b/>
                <w:bCs/>
                <w:color w:val="3B3838" w:themeColor="background2" w:themeShade="40"/>
                <w:sz w:val="24"/>
                <w:szCs w:val="24"/>
              </w:rPr>
              <w:t>1.85-2.64</w:t>
            </w:r>
          </w:p>
        </w:tc>
        <w:tc>
          <w:tcPr>
            <w:tcW w:w="1980" w:type="dxa"/>
          </w:tcPr>
          <w:p w:rsidR="008E56E0" w:rsidRPr="008E56E0" w:rsidRDefault="008E56E0" w:rsidP="008E56E0">
            <w:pPr>
              <w:spacing w:after="0" w:line="240" w:lineRule="auto"/>
              <w:jc w:val="center"/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E56E0">
              <w:rPr>
                <w:b/>
                <w:bCs/>
                <w:color w:val="3B3838" w:themeColor="background2" w:themeShade="40"/>
                <w:sz w:val="24"/>
                <w:szCs w:val="24"/>
              </w:rPr>
              <w:t>Ineffective</w:t>
            </w:r>
          </w:p>
          <w:p w:rsidR="008E56E0" w:rsidRPr="008E56E0" w:rsidRDefault="008E56E0" w:rsidP="008E56E0">
            <w:pPr>
              <w:spacing w:after="0" w:line="240" w:lineRule="auto"/>
              <w:jc w:val="center"/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E56E0">
              <w:rPr>
                <w:b/>
                <w:bCs/>
                <w:color w:val="3B3838" w:themeColor="background2" w:themeShade="40"/>
                <w:sz w:val="24"/>
                <w:szCs w:val="24"/>
              </w:rPr>
              <w:t>1.0-1.84</w:t>
            </w:r>
          </w:p>
        </w:tc>
        <w:tc>
          <w:tcPr>
            <w:tcW w:w="1890" w:type="dxa"/>
          </w:tcPr>
          <w:p w:rsidR="008E56E0" w:rsidRPr="008E56E0" w:rsidRDefault="008E56E0" w:rsidP="008E56E0">
            <w:pPr>
              <w:spacing w:after="0" w:line="240" w:lineRule="auto"/>
              <w:jc w:val="center"/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E56E0">
              <w:rPr>
                <w:b/>
                <w:bCs/>
                <w:color w:val="3B3838" w:themeColor="background2" w:themeShade="40"/>
                <w:sz w:val="24"/>
                <w:szCs w:val="24"/>
              </w:rPr>
              <w:t>Not Rated</w:t>
            </w:r>
            <w:r w:rsidRPr="008E56E0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  <w:p w:rsidR="008E56E0" w:rsidRPr="008E56E0" w:rsidRDefault="008E56E0" w:rsidP="008E56E0">
            <w:pPr>
              <w:spacing w:after="0" w:line="240" w:lineRule="auto"/>
              <w:jc w:val="center"/>
              <w:rPr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8E56E0">
              <w:rPr>
                <w:b/>
                <w:bCs/>
                <w:color w:val="3B3838" w:themeColor="background2" w:themeShade="40"/>
                <w:sz w:val="24"/>
                <w:szCs w:val="24"/>
              </w:rPr>
              <w:t>0</w:t>
            </w:r>
          </w:p>
        </w:tc>
      </w:tr>
      <w:tr w:rsidR="008E56E0" w:rsidTr="006B3291">
        <w:tc>
          <w:tcPr>
            <w:tcW w:w="3780" w:type="dxa"/>
          </w:tcPr>
          <w:p w:rsidR="008E56E0" w:rsidRDefault="008E56E0" w:rsidP="008E56E0">
            <w:pPr>
              <w:spacing w:after="0" w:line="240" w:lineRule="auto"/>
              <w:jc w:val="center"/>
            </w:pPr>
            <w:r w:rsidRPr="00F51AD8">
              <w:rPr>
                <w:b/>
              </w:rPr>
              <w:t>Teacher Practice Score</w:t>
            </w:r>
            <w:r>
              <w:t xml:space="preserve"> -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performance on a teacher practice instrument, which is used to gather evidence primarily through classroom observations and pre/post-conferences.</w:t>
            </w:r>
          </w:p>
        </w:tc>
        <w:tc>
          <w:tcPr>
            <w:tcW w:w="1620" w:type="dxa"/>
          </w:tcPr>
          <w:p w:rsidR="0035202B" w:rsidRDefault="0035202B" w:rsidP="008E56E0">
            <w:pPr>
              <w:spacing w:after="0" w:line="240" w:lineRule="auto"/>
              <w:jc w:val="center"/>
            </w:pPr>
          </w:p>
          <w:p w:rsidR="008E56E0" w:rsidRDefault="0035202B" w:rsidP="0035202B">
            <w:pPr>
              <w:spacing w:after="0" w:line="240" w:lineRule="auto"/>
              <w:jc w:val="center"/>
            </w:pPr>
            <w:r>
              <w:t>9</w:t>
            </w:r>
          </w:p>
          <w:p w:rsidR="0035202B" w:rsidRDefault="0035202B" w:rsidP="0035202B">
            <w:pPr>
              <w:spacing w:after="0" w:line="240" w:lineRule="auto"/>
              <w:jc w:val="center"/>
            </w:pPr>
            <w:r>
              <w:t>6.7%</w:t>
            </w:r>
          </w:p>
        </w:tc>
        <w:tc>
          <w:tcPr>
            <w:tcW w:w="1800" w:type="dxa"/>
          </w:tcPr>
          <w:p w:rsidR="008E56E0" w:rsidRDefault="008E56E0" w:rsidP="008E56E0">
            <w:pPr>
              <w:spacing w:after="0" w:line="240" w:lineRule="auto"/>
              <w:jc w:val="center"/>
            </w:pPr>
          </w:p>
          <w:p w:rsidR="0035202B" w:rsidRDefault="0035202B" w:rsidP="008E56E0">
            <w:pPr>
              <w:spacing w:after="0" w:line="240" w:lineRule="auto"/>
              <w:jc w:val="center"/>
            </w:pPr>
            <w:r>
              <w:t>108</w:t>
            </w:r>
          </w:p>
          <w:p w:rsidR="0035202B" w:rsidRDefault="0035202B" w:rsidP="008E56E0">
            <w:pPr>
              <w:spacing w:after="0" w:line="240" w:lineRule="auto"/>
              <w:jc w:val="center"/>
            </w:pPr>
            <w:r>
              <w:t>80.6%</w:t>
            </w:r>
          </w:p>
        </w:tc>
        <w:tc>
          <w:tcPr>
            <w:tcW w:w="1890" w:type="dxa"/>
          </w:tcPr>
          <w:p w:rsidR="008E56E0" w:rsidRDefault="008E56E0" w:rsidP="008E56E0">
            <w:pPr>
              <w:spacing w:after="0" w:line="240" w:lineRule="auto"/>
              <w:jc w:val="center"/>
            </w:pPr>
          </w:p>
          <w:p w:rsidR="0035202B" w:rsidRDefault="0035202B" w:rsidP="008E56E0">
            <w:pPr>
              <w:spacing w:after="0" w:line="240" w:lineRule="auto"/>
              <w:jc w:val="center"/>
            </w:pPr>
            <w:r>
              <w:t>9</w:t>
            </w:r>
          </w:p>
          <w:p w:rsidR="0035202B" w:rsidRDefault="0035202B" w:rsidP="008E56E0">
            <w:pPr>
              <w:spacing w:after="0" w:line="240" w:lineRule="auto"/>
              <w:jc w:val="center"/>
            </w:pPr>
            <w:r>
              <w:t>6.7%</w:t>
            </w:r>
          </w:p>
        </w:tc>
        <w:tc>
          <w:tcPr>
            <w:tcW w:w="1980" w:type="dxa"/>
          </w:tcPr>
          <w:p w:rsidR="008E56E0" w:rsidRDefault="008E56E0" w:rsidP="008E56E0">
            <w:pPr>
              <w:spacing w:after="0" w:line="240" w:lineRule="auto"/>
              <w:jc w:val="center"/>
            </w:pPr>
          </w:p>
          <w:p w:rsidR="0035202B" w:rsidRDefault="0035202B" w:rsidP="008E56E0">
            <w:pPr>
              <w:spacing w:after="0" w:line="240" w:lineRule="auto"/>
              <w:jc w:val="center"/>
            </w:pPr>
            <w:r>
              <w:t>1</w:t>
            </w:r>
          </w:p>
          <w:p w:rsidR="0035202B" w:rsidRDefault="0035202B" w:rsidP="008E56E0">
            <w:pPr>
              <w:spacing w:after="0" w:line="240" w:lineRule="auto"/>
              <w:jc w:val="center"/>
            </w:pPr>
            <w:r>
              <w:t>.7%</w:t>
            </w:r>
          </w:p>
        </w:tc>
        <w:tc>
          <w:tcPr>
            <w:tcW w:w="1890" w:type="dxa"/>
          </w:tcPr>
          <w:p w:rsidR="008E56E0" w:rsidRDefault="008E56E0" w:rsidP="008E56E0">
            <w:pPr>
              <w:spacing w:after="0" w:line="240" w:lineRule="auto"/>
              <w:jc w:val="center"/>
            </w:pPr>
          </w:p>
          <w:p w:rsidR="0035202B" w:rsidRDefault="00F93CE8" w:rsidP="008E56E0">
            <w:pPr>
              <w:spacing w:after="0" w:line="240" w:lineRule="auto"/>
              <w:jc w:val="center"/>
            </w:pPr>
            <w:r>
              <w:t>8</w:t>
            </w:r>
          </w:p>
          <w:p w:rsidR="0035202B" w:rsidRDefault="0035202B" w:rsidP="008E56E0">
            <w:pPr>
              <w:spacing w:after="0" w:line="240" w:lineRule="auto"/>
              <w:jc w:val="center"/>
            </w:pPr>
            <w:r>
              <w:t>5.2%</w:t>
            </w:r>
          </w:p>
        </w:tc>
      </w:tr>
      <w:tr w:rsidR="008E56E0" w:rsidTr="006B3291">
        <w:trPr>
          <w:trHeight w:val="1592"/>
        </w:trPr>
        <w:tc>
          <w:tcPr>
            <w:tcW w:w="3780" w:type="dxa"/>
          </w:tcPr>
          <w:p w:rsidR="008E56E0" w:rsidRPr="004C1690" w:rsidRDefault="008E56E0" w:rsidP="008E56E0">
            <w:pPr>
              <w:spacing w:after="0" w:line="240" w:lineRule="auto"/>
              <w:jc w:val="center"/>
              <w:rPr>
                <w:color w:val="FF0000"/>
              </w:rPr>
            </w:pPr>
            <w:r w:rsidRPr="00F51AD8">
              <w:rPr>
                <w:b/>
              </w:rPr>
              <w:t>Teacher Student Growth</w:t>
            </w:r>
            <w:r>
              <w:t xml:space="preserve"> -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Median Student Growth Percentile (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mSGP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) scores are one of the multiple </w:t>
            </w:r>
            <w:r w:rsidRPr="00382B63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 xml:space="preserve">measures of student achievement for qualifying teachers of 4th-8th-grade Language Arts and 4th-7th-grade </w:t>
            </w:r>
            <w:proofErr w:type="gramStart"/>
            <w:r w:rsidRPr="00382B63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Math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>*</w:t>
            </w:r>
            <w:proofErr w:type="gramEnd"/>
          </w:p>
        </w:tc>
        <w:tc>
          <w:tcPr>
            <w:tcW w:w="1620" w:type="dxa"/>
          </w:tcPr>
          <w:p w:rsidR="008E56E0" w:rsidRDefault="008E56E0" w:rsidP="008E56E0">
            <w:pPr>
              <w:spacing w:after="0" w:line="240" w:lineRule="auto"/>
              <w:jc w:val="center"/>
            </w:pPr>
          </w:p>
          <w:p w:rsidR="0035202B" w:rsidRDefault="0035202B" w:rsidP="008E56E0">
            <w:pPr>
              <w:spacing w:after="0" w:line="240" w:lineRule="auto"/>
              <w:jc w:val="center"/>
            </w:pPr>
            <w:r>
              <w:t>1</w:t>
            </w:r>
          </w:p>
          <w:p w:rsidR="00F93CE8" w:rsidRDefault="00F93CE8" w:rsidP="008E56E0">
            <w:pPr>
              <w:spacing w:after="0" w:line="240" w:lineRule="auto"/>
              <w:jc w:val="center"/>
            </w:pPr>
            <w:r>
              <w:t>1.5%</w:t>
            </w:r>
          </w:p>
          <w:p w:rsidR="0035202B" w:rsidRDefault="0035202B" w:rsidP="008E56E0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8E56E0" w:rsidRDefault="008E56E0" w:rsidP="008E56E0">
            <w:pPr>
              <w:spacing w:after="0" w:line="240" w:lineRule="auto"/>
              <w:jc w:val="center"/>
            </w:pPr>
          </w:p>
          <w:p w:rsidR="0035202B" w:rsidRDefault="0035202B" w:rsidP="008E56E0">
            <w:pPr>
              <w:spacing w:after="0" w:line="240" w:lineRule="auto"/>
              <w:jc w:val="center"/>
            </w:pPr>
            <w:r>
              <w:t>5</w:t>
            </w:r>
          </w:p>
          <w:p w:rsidR="00F93CE8" w:rsidRDefault="00F93CE8" w:rsidP="008E56E0">
            <w:pPr>
              <w:spacing w:after="0" w:line="240" w:lineRule="auto"/>
              <w:jc w:val="center"/>
            </w:pPr>
            <w:r>
              <w:t>3%</w:t>
            </w:r>
          </w:p>
          <w:p w:rsidR="0035202B" w:rsidRDefault="0035202B" w:rsidP="008E56E0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:rsidR="008E56E0" w:rsidRDefault="008E56E0" w:rsidP="008E56E0">
            <w:pPr>
              <w:spacing w:after="0" w:line="240" w:lineRule="auto"/>
              <w:jc w:val="center"/>
            </w:pPr>
          </w:p>
          <w:p w:rsidR="0035202B" w:rsidRDefault="0035202B" w:rsidP="008E56E0">
            <w:pPr>
              <w:spacing w:after="0" w:line="240" w:lineRule="auto"/>
              <w:jc w:val="center"/>
            </w:pPr>
            <w:r>
              <w:t>5</w:t>
            </w:r>
          </w:p>
          <w:p w:rsidR="0035202B" w:rsidRDefault="00F93CE8" w:rsidP="008E56E0">
            <w:pPr>
              <w:spacing w:after="0" w:line="240" w:lineRule="auto"/>
              <w:jc w:val="center"/>
            </w:pPr>
            <w:r>
              <w:t>3%</w:t>
            </w:r>
          </w:p>
        </w:tc>
        <w:tc>
          <w:tcPr>
            <w:tcW w:w="1980" w:type="dxa"/>
          </w:tcPr>
          <w:p w:rsidR="008E56E0" w:rsidRDefault="008E56E0" w:rsidP="008E56E0">
            <w:pPr>
              <w:spacing w:after="0" w:line="240" w:lineRule="auto"/>
              <w:jc w:val="center"/>
            </w:pPr>
          </w:p>
          <w:p w:rsidR="0035202B" w:rsidRDefault="0035202B" w:rsidP="008E56E0">
            <w:pPr>
              <w:spacing w:after="0" w:line="240" w:lineRule="auto"/>
              <w:jc w:val="center"/>
            </w:pPr>
            <w:r>
              <w:t>1</w:t>
            </w:r>
          </w:p>
          <w:p w:rsidR="00F93CE8" w:rsidRDefault="00F93CE8" w:rsidP="008E56E0">
            <w:pPr>
              <w:spacing w:after="0" w:line="240" w:lineRule="auto"/>
              <w:jc w:val="center"/>
            </w:pPr>
            <w:r>
              <w:t>1.5%</w:t>
            </w:r>
          </w:p>
          <w:p w:rsidR="0035202B" w:rsidRDefault="0035202B" w:rsidP="008E56E0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:rsidR="0035202B" w:rsidRDefault="00F93CE8" w:rsidP="008E56E0">
            <w:pPr>
              <w:spacing w:after="0" w:line="240" w:lineRule="auto"/>
              <w:jc w:val="center"/>
            </w:pPr>
            <w:r>
              <w:t>122</w:t>
            </w:r>
          </w:p>
          <w:p w:rsidR="0035202B" w:rsidRDefault="00F93CE8" w:rsidP="008E56E0">
            <w:pPr>
              <w:spacing w:after="0" w:line="240" w:lineRule="auto"/>
              <w:jc w:val="center"/>
              <w:rPr>
                <w:color w:val="FF0000"/>
              </w:rPr>
            </w:pPr>
            <w:r>
              <w:t>91%</w:t>
            </w:r>
          </w:p>
          <w:p w:rsidR="008E56E0" w:rsidRDefault="008E56E0" w:rsidP="008E56E0">
            <w:pPr>
              <w:spacing w:after="0" w:line="240" w:lineRule="auto"/>
              <w:jc w:val="center"/>
            </w:pPr>
            <w:r w:rsidRPr="004C1690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only grades 4-8 ELA and Math students/Teachers were assessed</w:t>
            </w:r>
          </w:p>
        </w:tc>
      </w:tr>
      <w:tr w:rsidR="008E56E0" w:rsidTr="006B3291">
        <w:tc>
          <w:tcPr>
            <w:tcW w:w="3780" w:type="dxa"/>
          </w:tcPr>
          <w:p w:rsidR="008E56E0" w:rsidRDefault="008E56E0" w:rsidP="008E56E0">
            <w:pPr>
              <w:spacing w:after="0" w:line="240" w:lineRule="auto"/>
              <w:jc w:val="center"/>
            </w:pPr>
            <w:r w:rsidRPr="00F51AD8">
              <w:rPr>
                <w:b/>
              </w:rPr>
              <w:t>Teacher Student Growth Outcome -</w:t>
            </w:r>
            <w:r>
              <w:t>c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ombined score for a teacher’s Student Growth Objectives as assessed by the district’s evaluation system for assigning teacher or principal performance ratings.</w:t>
            </w:r>
          </w:p>
        </w:tc>
        <w:tc>
          <w:tcPr>
            <w:tcW w:w="1620" w:type="dxa"/>
          </w:tcPr>
          <w:p w:rsidR="008E56E0" w:rsidRDefault="008E56E0" w:rsidP="008E56E0">
            <w:pPr>
              <w:spacing w:after="0" w:line="240" w:lineRule="auto"/>
              <w:jc w:val="center"/>
            </w:pPr>
          </w:p>
          <w:p w:rsidR="00F93CE8" w:rsidRDefault="00F93CE8" w:rsidP="008E56E0">
            <w:pPr>
              <w:spacing w:after="0" w:line="240" w:lineRule="auto"/>
              <w:jc w:val="center"/>
            </w:pPr>
          </w:p>
          <w:p w:rsidR="00F93CE8" w:rsidRDefault="00F93CE8" w:rsidP="008E56E0">
            <w:pPr>
              <w:spacing w:after="0" w:line="240" w:lineRule="auto"/>
              <w:jc w:val="center"/>
            </w:pPr>
            <w:r>
              <w:t>78</w:t>
            </w:r>
          </w:p>
          <w:p w:rsidR="00F93CE8" w:rsidRDefault="00F93CE8" w:rsidP="008E56E0">
            <w:pPr>
              <w:spacing w:after="0" w:line="240" w:lineRule="auto"/>
              <w:jc w:val="center"/>
            </w:pPr>
            <w:r>
              <w:t>58.6%</w:t>
            </w:r>
          </w:p>
        </w:tc>
        <w:tc>
          <w:tcPr>
            <w:tcW w:w="1800" w:type="dxa"/>
          </w:tcPr>
          <w:p w:rsidR="008E56E0" w:rsidRDefault="008E56E0" w:rsidP="008E56E0">
            <w:pPr>
              <w:spacing w:after="0" w:line="240" w:lineRule="auto"/>
              <w:jc w:val="center"/>
            </w:pPr>
          </w:p>
          <w:p w:rsidR="00F93CE8" w:rsidRDefault="00F93CE8" w:rsidP="008E56E0">
            <w:pPr>
              <w:spacing w:after="0" w:line="240" w:lineRule="auto"/>
              <w:jc w:val="center"/>
            </w:pPr>
          </w:p>
          <w:p w:rsidR="00F93CE8" w:rsidRDefault="00F93CE8" w:rsidP="008E56E0">
            <w:pPr>
              <w:spacing w:after="0" w:line="240" w:lineRule="auto"/>
              <w:jc w:val="center"/>
            </w:pPr>
            <w:r>
              <w:t>35</w:t>
            </w:r>
          </w:p>
          <w:p w:rsidR="00F93CE8" w:rsidRDefault="00F93CE8" w:rsidP="008E56E0">
            <w:pPr>
              <w:spacing w:after="0" w:line="240" w:lineRule="auto"/>
              <w:jc w:val="center"/>
            </w:pPr>
            <w:r>
              <w:t>26.3%</w:t>
            </w:r>
          </w:p>
          <w:p w:rsidR="00F93CE8" w:rsidRDefault="00F93CE8" w:rsidP="00F93CE8">
            <w:pPr>
              <w:spacing w:after="0" w:line="240" w:lineRule="auto"/>
            </w:pPr>
          </w:p>
        </w:tc>
        <w:tc>
          <w:tcPr>
            <w:tcW w:w="1890" w:type="dxa"/>
          </w:tcPr>
          <w:p w:rsidR="008E56E0" w:rsidRDefault="008E56E0" w:rsidP="008E56E0">
            <w:pPr>
              <w:spacing w:after="0" w:line="240" w:lineRule="auto"/>
              <w:jc w:val="center"/>
            </w:pPr>
          </w:p>
          <w:p w:rsidR="00F93CE8" w:rsidRDefault="00F93CE8" w:rsidP="008E56E0">
            <w:pPr>
              <w:spacing w:after="0" w:line="240" w:lineRule="auto"/>
              <w:jc w:val="center"/>
            </w:pPr>
          </w:p>
          <w:p w:rsidR="00F93CE8" w:rsidRDefault="00F93CE8" w:rsidP="008E56E0">
            <w:pPr>
              <w:spacing w:after="0" w:line="240" w:lineRule="auto"/>
              <w:jc w:val="center"/>
            </w:pPr>
            <w:r>
              <w:t>9</w:t>
            </w:r>
          </w:p>
          <w:p w:rsidR="00F93CE8" w:rsidRDefault="00F93CE8" w:rsidP="008E56E0">
            <w:pPr>
              <w:spacing w:after="0" w:line="240" w:lineRule="auto"/>
              <w:jc w:val="center"/>
            </w:pPr>
            <w:r>
              <w:t>6.8%</w:t>
            </w:r>
          </w:p>
        </w:tc>
        <w:tc>
          <w:tcPr>
            <w:tcW w:w="1980" w:type="dxa"/>
          </w:tcPr>
          <w:p w:rsidR="008E56E0" w:rsidRDefault="008E56E0" w:rsidP="008E56E0">
            <w:pPr>
              <w:spacing w:after="0" w:line="240" w:lineRule="auto"/>
              <w:jc w:val="center"/>
            </w:pPr>
          </w:p>
          <w:p w:rsidR="00F93CE8" w:rsidRDefault="00F93CE8" w:rsidP="008E56E0">
            <w:pPr>
              <w:spacing w:after="0" w:line="240" w:lineRule="auto"/>
              <w:jc w:val="center"/>
            </w:pPr>
          </w:p>
          <w:p w:rsidR="00F93CE8" w:rsidRDefault="00F93CE8" w:rsidP="008E56E0">
            <w:pPr>
              <w:spacing w:after="0" w:line="240" w:lineRule="auto"/>
              <w:jc w:val="center"/>
            </w:pPr>
            <w:r>
              <w:t>1</w:t>
            </w:r>
          </w:p>
          <w:p w:rsidR="00F93CE8" w:rsidRDefault="00F93CE8" w:rsidP="008E56E0">
            <w:pPr>
              <w:spacing w:after="0" w:line="240" w:lineRule="auto"/>
              <w:jc w:val="center"/>
            </w:pPr>
            <w:r>
              <w:t>.8%</w:t>
            </w:r>
          </w:p>
        </w:tc>
        <w:tc>
          <w:tcPr>
            <w:tcW w:w="1890" w:type="dxa"/>
          </w:tcPr>
          <w:p w:rsidR="008E56E0" w:rsidRDefault="008E56E0" w:rsidP="008E56E0">
            <w:pPr>
              <w:spacing w:after="0" w:line="240" w:lineRule="auto"/>
              <w:jc w:val="center"/>
            </w:pPr>
          </w:p>
          <w:p w:rsidR="00F93CE8" w:rsidRDefault="00F93CE8" w:rsidP="008E56E0">
            <w:pPr>
              <w:spacing w:after="0" w:line="240" w:lineRule="auto"/>
              <w:jc w:val="center"/>
            </w:pPr>
          </w:p>
          <w:p w:rsidR="00F93CE8" w:rsidRDefault="00F93CE8" w:rsidP="00F93CE8">
            <w:pPr>
              <w:spacing w:after="0" w:line="240" w:lineRule="auto"/>
              <w:jc w:val="center"/>
            </w:pPr>
            <w:r>
              <w:t>10</w:t>
            </w:r>
          </w:p>
          <w:p w:rsidR="00F93CE8" w:rsidRDefault="00F93CE8" w:rsidP="00F93CE8">
            <w:pPr>
              <w:spacing w:after="0" w:line="240" w:lineRule="auto"/>
              <w:jc w:val="center"/>
            </w:pPr>
            <w:r>
              <w:t>7.5%</w:t>
            </w:r>
          </w:p>
        </w:tc>
      </w:tr>
    </w:tbl>
    <w:p w:rsidR="008E56E0" w:rsidRDefault="008E56E0" w:rsidP="008E56E0">
      <w:pPr>
        <w:spacing w:after="0" w:line="240" w:lineRule="auto"/>
        <w:rPr>
          <w:b/>
          <w:bCs/>
          <w:color w:val="3B3838" w:themeColor="background2" w:themeShade="40"/>
        </w:rPr>
      </w:pPr>
    </w:p>
    <w:p w:rsidR="006B3291" w:rsidRDefault="006B3291" w:rsidP="006B3291">
      <w:pPr>
        <w:rPr>
          <w:rFonts w:ascii="Arial" w:hAnsi="Arial" w:cs="Arial"/>
          <w:sz w:val="21"/>
          <w:szCs w:val="21"/>
          <w:shd w:val="clear" w:color="auto" w:fill="DCDCDC"/>
        </w:rPr>
      </w:pPr>
      <w:r>
        <w:rPr>
          <w:rFonts w:ascii="Arial" w:hAnsi="Arial" w:cs="Arial"/>
          <w:sz w:val="21"/>
          <w:szCs w:val="21"/>
          <w:shd w:val="clear" w:color="auto" w:fill="DCDCDC"/>
        </w:rPr>
        <w:t>N</w:t>
      </w:r>
      <w:r w:rsidR="008E56E0" w:rsidRPr="00241D5F">
        <w:rPr>
          <w:rFonts w:ascii="Arial" w:hAnsi="Arial" w:cs="Arial"/>
          <w:sz w:val="21"/>
          <w:szCs w:val="21"/>
          <w:shd w:val="clear" w:color="auto" w:fill="DCDCDC"/>
        </w:rPr>
        <w:t xml:space="preserve">ote: Data has been </w:t>
      </w:r>
      <w:r w:rsidR="008E56E0">
        <w:rPr>
          <w:rFonts w:ascii="Arial" w:hAnsi="Arial" w:cs="Arial"/>
          <w:sz w:val="21"/>
          <w:szCs w:val="21"/>
          <w:shd w:val="clear" w:color="auto" w:fill="DCDCDC"/>
        </w:rPr>
        <w:t>excluded</w:t>
      </w:r>
      <w:r w:rsidR="008E56E0" w:rsidRPr="00241D5F">
        <w:rPr>
          <w:rFonts w:ascii="Arial" w:hAnsi="Arial" w:cs="Arial"/>
          <w:sz w:val="21"/>
          <w:szCs w:val="21"/>
          <w:shd w:val="clear" w:color="auto" w:fill="DCDCDC"/>
        </w:rPr>
        <w:t xml:space="preserve"> where the number of teachers is fewer than 10 to ensure the privacy of individual teachers.</w:t>
      </w:r>
    </w:p>
    <w:p w:rsidR="000431DC" w:rsidRDefault="008E56E0" w:rsidP="006B3291">
      <w:r>
        <w:rPr>
          <w:rFonts w:ascii="Arial" w:hAnsi="Arial" w:cs="Arial"/>
          <w:sz w:val="21"/>
          <w:szCs w:val="21"/>
          <w:shd w:val="clear" w:color="auto" w:fill="DCDCDC"/>
        </w:rPr>
        <w:t xml:space="preserve">Source: </w:t>
      </w:r>
      <w:r w:rsidRPr="00260B40">
        <w:rPr>
          <w:rFonts w:ascii="Arial" w:hAnsi="Arial" w:cs="Arial"/>
          <w:sz w:val="21"/>
          <w:szCs w:val="21"/>
          <w:shd w:val="clear" w:color="auto" w:fill="DCDCDC"/>
        </w:rPr>
        <w:t>https://eppdata.doe.state.nj.us/completer-demographics/2019/Rowan%20University%20-%20CEAS/All%20Programs</w:t>
      </w:r>
    </w:p>
    <w:sectPr w:rsidR="000431DC" w:rsidSect="006B32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E0"/>
    <w:rsid w:val="000431DC"/>
    <w:rsid w:val="0035202B"/>
    <w:rsid w:val="004B70A9"/>
    <w:rsid w:val="006B3291"/>
    <w:rsid w:val="008E56E0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A7F6"/>
  <w15:chartTrackingRefBased/>
  <w15:docId w15:val="{80984113-02DD-4523-B136-45C06AD6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6E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5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E5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56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E56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E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Awenowicz, Melissa Anne</dc:creator>
  <cp:keywords/>
  <dc:description/>
  <cp:lastModifiedBy>Awenowicz, Melissa Anne</cp:lastModifiedBy>
  <cp:revision>2</cp:revision>
  <dcterms:created xsi:type="dcterms:W3CDTF">2021-04-01T16:46:00Z</dcterms:created>
  <dcterms:modified xsi:type="dcterms:W3CDTF">2021-04-01T16:46:00Z</dcterms:modified>
</cp:coreProperties>
</file>