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4F5D7" w14:textId="77777777" w:rsidR="00FD53E6" w:rsidRDefault="00FD53E6" w:rsidP="00FD53E6">
      <w:pPr>
        <w:pStyle w:val="Heading1"/>
        <w:spacing w:before="0" w:line="240" w:lineRule="auto"/>
        <w:jc w:val="center"/>
        <w:rPr>
          <w:b/>
          <w:color w:val="4A442A" w:themeColor="background2" w:themeShade="40"/>
        </w:rPr>
      </w:pPr>
      <w:bookmarkStart w:id="0" w:name="_Hlk195278425"/>
      <w:bookmarkStart w:id="1" w:name="_Hlk61452029"/>
      <w:bookmarkEnd w:id="0"/>
      <w:r>
        <w:rPr>
          <w:b/>
          <w:color w:val="4A442A" w:themeColor="background2" w:themeShade="40"/>
        </w:rPr>
        <w:t>Rowan University</w:t>
      </w:r>
    </w:p>
    <w:p w14:paraId="4477ED08" w14:textId="77777777" w:rsidR="00FD53E6" w:rsidRDefault="00FD53E6" w:rsidP="00FD53E6">
      <w:pPr>
        <w:pStyle w:val="Heading1"/>
        <w:spacing w:before="0" w:line="240" w:lineRule="auto"/>
        <w:jc w:val="center"/>
        <w:rPr>
          <w:b/>
          <w:color w:val="4A442A" w:themeColor="background2" w:themeShade="40"/>
          <w:u w:val="single"/>
        </w:rPr>
      </w:pPr>
      <w:r>
        <w:rPr>
          <w:b/>
          <w:color w:val="4A442A" w:themeColor="background2" w:themeShade="40"/>
          <w:u w:val="single"/>
        </w:rPr>
        <w:t>College of Education</w:t>
      </w:r>
    </w:p>
    <w:p w14:paraId="14F39810" w14:textId="77777777" w:rsidR="003C3C2A" w:rsidRDefault="003C3C2A" w:rsidP="003C3C2A"/>
    <w:p w14:paraId="17442152" w14:textId="77777777" w:rsidR="003C3C2A" w:rsidRDefault="003C3C2A" w:rsidP="003C3C2A">
      <w:pPr>
        <w:pStyle w:val="Heading1"/>
        <w:jc w:val="center"/>
        <w:rPr>
          <w:b/>
          <w:color w:val="4A442A" w:themeColor="background2" w:themeShade="40"/>
          <w:u w:val="single"/>
        </w:rPr>
      </w:pPr>
      <w:r>
        <w:rPr>
          <w:b/>
          <w:color w:val="4A442A" w:themeColor="background2" w:themeShade="40"/>
          <w:u w:val="single"/>
        </w:rPr>
        <w:t>C</w:t>
      </w:r>
      <w:r w:rsidRPr="00F51AD8">
        <w:rPr>
          <w:b/>
          <w:color w:val="4A442A" w:themeColor="background2" w:themeShade="40"/>
          <w:u w:val="single"/>
        </w:rPr>
        <w:t>AEP Annual Reporting Meas</w:t>
      </w:r>
      <w:r>
        <w:rPr>
          <w:b/>
          <w:color w:val="4A442A" w:themeColor="background2" w:themeShade="40"/>
          <w:u w:val="single"/>
        </w:rPr>
        <w:t>u</w:t>
      </w:r>
      <w:r w:rsidRPr="00F51AD8">
        <w:rPr>
          <w:b/>
          <w:color w:val="4A442A" w:themeColor="background2" w:themeShade="40"/>
          <w:u w:val="single"/>
        </w:rPr>
        <w:t xml:space="preserve">re </w:t>
      </w:r>
      <w:r>
        <w:rPr>
          <w:b/>
          <w:color w:val="4A442A" w:themeColor="background2" w:themeShade="40"/>
          <w:u w:val="single"/>
        </w:rPr>
        <w:t>4.</w:t>
      </w:r>
      <w:r w:rsidRPr="00F51AD8">
        <w:rPr>
          <w:b/>
          <w:color w:val="4A442A" w:themeColor="background2" w:themeShade="40"/>
          <w:u w:val="single"/>
        </w:rPr>
        <w:t xml:space="preserve">1:  </w:t>
      </w:r>
      <w:r>
        <w:rPr>
          <w:b/>
          <w:color w:val="4A442A" w:themeColor="background2" w:themeShade="40"/>
          <w:u w:val="single"/>
        </w:rPr>
        <w:t>Contribute to P-12 Student Learning Growth</w:t>
      </w:r>
    </w:p>
    <w:p w14:paraId="2BBEF253" w14:textId="29C64604" w:rsidR="003C3C2A" w:rsidRPr="00B92C5D" w:rsidRDefault="003C3C2A" w:rsidP="003C3C2A">
      <w:pPr>
        <w:jc w:val="center"/>
      </w:pPr>
      <w:r>
        <w:t xml:space="preserve">The following link provides EPP data issued from NJDOE: </w:t>
      </w:r>
      <w:hyperlink r:id="rId6" w:history="1">
        <w:r w:rsidR="009E3A84" w:rsidRPr="00B402D3">
          <w:rPr>
            <w:rStyle w:val="Hyperlink"/>
          </w:rPr>
          <w:t>https://eppdata.doe.state.nj.us/home/2023/Rowan%20University%20-%20CEAS/All%20Programs</w:t>
        </w:r>
      </w:hyperlink>
      <w:r>
        <w:t xml:space="preserve"> from which much of the data for the Annual Report is derived.</w:t>
      </w:r>
    </w:p>
    <w:p w14:paraId="76A1478A" w14:textId="141B7056" w:rsidR="00707B10" w:rsidRPr="00707B10" w:rsidRDefault="00707B10" w:rsidP="00707B10">
      <w:pPr>
        <w:jc w:val="center"/>
        <w:rPr>
          <w:sz w:val="32"/>
          <w:szCs w:val="32"/>
        </w:rPr>
      </w:pPr>
      <w:r w:rsidRPr="00707B10">
        <w:rPr>
          <w:sz w:val="32"/>
          <w:szCs w:val="32"/>
        </w:rPr>
        <w:t>2024-2025</w:t>
      </w:r>
    </w:p>
    <w:p w14:paraId="31132AB4" w14:textId="765033E9" w:rsidR="00707B10" w:rsidRDefault="00707B10" w:rsidP="00FD53E6">
      <w:pPr>
        <w:pStyle w:val="Heading1"/>
        <w:jc w:val="center"/>
        <w:rPr>
          <w:bCs/>
          <w:color w:val="4A442A" w:themeColor="background2" w:themeShade="40"/>
          <w:sz w:val="28"/>
          <w:szCs w:val="28"/>
        </w:rPr>
      </w:pPr>
      <w:r w:rsidRPr="003C3C2A">
        <w:rPr>
          <w:bCs/>
          <w:color w:val="4A442A" w:themeColor="background2" w:themeShade="40"/>
          <w:sz w:val="28"/>
          <w:szCs w:val="28"/>
        </w:rPr>
        <w:t xml:space="preserve">In 2024 EPPs in NJ were charged with developing Performance-based Assessments that </w:t>
      </w:r>
      <w:r w:rsidR="003C3C2A" w:rsidRPr="003C3C2A">
        <w:rPr>
          <w:bCs/>
          <w:color w:val="4A442A" w:themeColor="background2" w:themeShade="40"/>
          <w:sz w:val="28"/>
          <w:szCs w:val="28"/>
        </w:rPr>
        <w:t>helped to determine candidate impact on student learning and demonstration of teaching competencies.  Rowan uses two key assessments to achieve this purpose: the Danielson Framework for Teaching and Learning and an Impact for Student Learning Assessment that was piloted in Spring 24 and instituted in Fall 25.  The Impact for Student Learning Assessment is similar to the EdTPA, though scaled down; candidates still consider students’ backgrounds, academic and learning abilities as they plan, administer, and assess instruction.  They are then required to analyze student assessment data and reflect on student learning as they consider “what next” based on their lesson and analysis.  We look forward to providing data disaggregated by program and rubric indicator in our next Annual Report as we ramp up our implementation of this key assessment.</w:t>
      </w:r>
    </w:p>
    <w:p w14:paraId="2D76994E" w14:textId="77777777" w:rsidR="003C3C2A" w:rsidRDefault="003C3C2A" w:rsidP="003C3C2A"/>
    <w:bookmarkEnd w:id="1"/>
    <w:p w14:paraId="4E991703" w14:textId="4E1AE96D" w:rsidR="005E6D21" w:rsidRPr="009E3A84" w:rsidRDefault="00983A7D" w:rsidP="00015C8E">
      <w:pPr>
        <w:spacing w:after="0" w:line="240" w:lineRule="auto"/>
        <w:jc w:val="center"/>
        <w:rPr>
          <w:b/>
          <w:bCs/>
          <w:color w:val="4A442A" w:themeColor="background2" w:themeShade="40"/>
          <w:sz w:val="36"/>
          <w:szCs w:val="36"/>
        </w:rPr>
      </w:pPr>
      <w:r w:rsidRPr="009E3A84">
        <w:rPr>
          <w:b/>
          <w:bCs/>
          <w:color w:val="4A442A" w:themeColor="background2" w:themeShade="40"/>
          <w:sz w:val="36"/>
          <w:szCs w:val="36"/>
        </w:rPr>
        <w:t xml:space="preserve">Data reported by NJDOE of Evaluation data for </w:t>
      </w:r>
      <w:r w:rsidR="000E4F53" w:rsidRPr="009E3A84">
        <w:rPr>
          <w:b/>
          <w:bCs/>
          <w:color w:val="4A442A" w:themeColor="background2" w:themeShade="40"/>
          <w:sz w:val="36"/>
          <w:szCs w:val="36"/>
        </w:rPr>
        <w:t>certified completers</w:t>
      </w:r>
    </w:p>
    <w:p w14:paraId="4E867B1B" w14:textId="0EE7008B" w:rsidR="005E6D21" w:rsidRPr="009E3A84" w:rsidRDefault="00983A7D" w:rsidP="00015C8E">
      <w:pPr>
        <w:spacing w:after="0" w:line="240" w:lineRule="auto"/>
        <w:jc w:val="center"/>
        <w:rPr>
          <w:b/>
          <w:bCs/>
          <w:color w:val="4A442A" w:themeColor="background2" w:themeShade="40"/>
          <w:sz w:val="36"/>
          <w:szCs w:val="36"/>
        </w:rPr>
      </w:pPr>
      <w:r w:rsidRPr="009E3A84">
        <w:rPr>
          <w:b/>
          <w:bCs/>
          <w:color w:val="4A442A" w:themeColor="background2" w:themeShade="40"/>
          <w:sz w:val="36"/>
          <w:szCs w:val="36"/>
        </w:rPr>
        <w:t xml:space="preserve">who </w:t>
      </w:r>
      <w:r w:rsidR="005E6D21" w:rsidRPr="009E3A84">
        <w:rPr>
          <w:b/>
          <w:bCs/>
          <w:color w:val="4A442A" w:themeColor="background2" w:themeShade="40"/>
          <w:sz w:val="36"/>
          <w:szCs w:val="36"/>
        </w:rPr>
        <w:t xml:space="preserve">were employed </w:t>
      </w:r>
      <w:r w:rsidR="009E3A84" w:rsidRPr="009E3A84">
        <w:rPr>
          <w:b/>
          <w:bCs/>
          <w:color w:val="4A442A" w:themeColor="background2" w:themeShade="40"/>
          <w:sz w:val="36"/>
          <w:szCs w:val="36"/>
        </w:rPr>
        <w:t xml:space="preserve">from the 2020-2021 school year </w:t>
      </w:r>
      <w:r w:rsidR="005E6D21" w:rsidRPr="009E3A84">
        <w:rPr>
          <w:b/>
          <w:bCs/>
          <w:color w:val="4A442A" w:themeColor="background2" w:themeShade="40"/>
          <w:sz w:val="36"/>
          <w:szCs w:val="36"/>
        </w:rPr>
        <w:t>in NJ</w:t>
      </w:r>
    </w:p>
    <w:p w14:paraId="2E141249" w14:textId="316DF4D1" w:rsidR="0092760F" w:rsidRPr="009E3A84" w:rsidRDefault="009E3A84" w:rsidP="009E3A84">
      <w:pPr>
        <w:pStyle w:val="Heading1"/>
        <w:rPr>
          <w:b/>
        </w:rPr>
      </w:pPr>
      <w:r w:rsidRPr="009E3A84">
        <w:rPr>
          <w:b/>
        </w:rPr>
        <w:t>Highly Effective Score: 3.50 – 4.00</w:t>
      </w:r>
      <w:r w:rsidRPr="009E3A84">
        <w:rPr>
          <w:b/>
        </w:rPr>
        <w:tab/>
      </w:r>
      <w:r w:rsidRPr="009E3A84">
        <w:rPr>
          <w:b/>
        </w:rPr>
        <w:tab/>
      </w:r>
      <w:r w:rsidRPr="009E3A84">
        <w:rPr>
          <w:b/>
        </w:rPr>
        <w:tab/>
        <w:t>Effective Score:  2.65- 3.49</w:t>
      </w:r>
    </w:p>
    <w:p w14:paraId="0FB1B3A8" w14:textId="791E67D2" w:rsidR="009E3A84" w:rsidRPr="009E3A84" w:rsidRDefault="009E3A84" w:rsidP="009E3A84">
      <w:pPr>
        <w:rPr>
          <w:rFonts w:asciiTheme="majorHAnsi" w:eastAsiaTheme="majorEastAsia" w:hAnsiTheme="majorHAnsi" w:cstheme="majorBidi"/>
          <w:b/>
          <w:color w:val="365F91" w:themeColor="accent1" w:themeShade="BF"/>
          <w:sz w:val="32"/>
          <w:szCs w:val="32"/>
        </w:rPr>
      </w:pPr>
      <w:r w:rsidRPr="009E3A84">
        <w:rPr>
          <w:rFonts w:asciiTheme="majorHAnsi" w:eastAsiaTheme="majorEastAsia" w:hAnsiTheme="majorHAnsi" w:cstheme="majorBidi"/>
          <w:b/>
          <w:color w:val="365F91" w:themeColor="accent1" w:themeShade="BF"/>
          <w:sz w:val="32"/>
          <w:szCs w:val="32"/>
        </w:rPr>
        <w:t>Partially Effective Score:  1.85- 2.64</w:t>
      </w:r>
      <w:r w:rsidRPr="009E3A84">
        <w:rPr>
          <w:rFonts w:asciiTheme="majorHAnsi" w:eastAsiaTheme="majorEastAsia" w:hAnsiTheme="majorHAnsi" w:cstheme="majorBidi"/>
          <w:b/>
          <w:color w:val="365F91" w:themeColor="accent1" w:themeShade="BF"/>
          <w:sz w:val="32"/>
          <w:szCs w:val="32"/>
        </w:rPr>
        <w:tab/>
      </w:r>
      <w:r w:rsidRPr="009E3A84">
        <w:rPr>
          <w:rFonts w:asciiTheme="majorHAnsi" w:eastAsiaTheme="majorEastAsia" w:hAnsiTheme="majorHAnsi" w:cstheme="majorBidi"/>
          <w:b/>
          <w:color w:val="365F91" w:themeColor="accent1" w:themeShade="BF"/>
          <w:sz w:val="32"/>
          <w:szCs w:val="32"/>
        </w:rPr>
        <w:tab/>
        <w:t>Ineffective Score:  1.00-1.84</w:t>
      </w:r>
    </w:p>
    <w:p w14:paraId="1D62165B" w14:textId="55FF6010" w:rsidR="00707B10" w:rsidRDefault="00707B10" w:rsidP="00707B10"/>
    <w:p w14:paraId="43E2CFFE" w14:textId="0C5A0484" w:rsidR="00707B10" w:rsidRPr="00707B10" w:rsidRDefault="009D65FE" w:rsidP="00707B10">
      <w:r>
        <w:rPr>
          <w:noProof/>
          <w:color w:val="365F91" w:themeColor="accent1" w:themeShade="BF"/>
        </w:rPr>
        <mc:AlternateContent>
          <mc:Choice Requires="wps">
            <w:drawing>
              <wp:anchor distT="0" distB="0" distL="114300" distR="114300" simplePos="0" relativeHeight="251662336" behindDoc="0" locked="0" layoutInCell="1" allowOverlap="1" wp14:anchorId="29E9F64F" wp14:editId="54ADD779">
                <wp:simplePos x="0" y="0"/>
                <wp:positionH relativeFrom="column">
                  <wp:posOffset>6743700</wp:posOffset>
                </wp:positionH>
                <wp:positionV relativeFrom="paragraph">
                  <wp:posOffset>4919345</wp:posOffset>
                </wp:positionV>
                <wp:extent cx="1866900" cy="876300"/>
                <wp:effectExtent l="0" t="0" r="19050" b="19050"/>
                <wp:wrapNone/>
                <wp:docPr id="1796170638" name="Rectangle 6"/>
                <wp:cNvGraphicFramePr/>
                <a:graphic xmlns:a="http://schemas.openxmlformats.org/drawingml/2006/main">
                  <a:graphicData uri="http://schemas.microsoft.com/office/word/2010/wordprocessingShape">
                    <wps:wsp>
                      <wps:cNvSpPr/>
                      <wps:spPr>
                        <a:xfrm>
                          <a:off x="0" y="0"/>
                          <a:ext cx="1866900" cy="87630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589B10B" w14:textId="6858C7D8" w:rsidR="00F3652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Highly Effective: </w:t>
                            </w:r>
                            <w:r>
                              <w:rPr>
                                <w:b/>
                                <w:bCs/>
                                <w:color w:val="365F91" w:themeColor="accent1" w:themeShade="BF"/>
                                <w:sz w:val="24"/>
                                <w:szCs w:val="24"/>
                              </w:rPr>
                              <w:t>21%</w:t>
                            </w:r>
                          </w:p>
                          <w:p w14:paraId="2E59BE00" w14:textId="2916FB10" w:rsidR="00F3652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Effective: </w:t>
                            </w:r>
                            <w:r>
                              <w:rPr>
                                <w:b/>
                                <w:bCs/>
                                <w:color w:val="365F91" w:themeColor="accent1" w:themeShade="BF"/>
                                <w:sz w:val="24"/>
                                <w:szCs w:val="24"/>
                              </w:rPr>
                              <w:t>76</w:t>
                            </w:r>
                            <w:r w:rsidRPr="00F3652A">
                              <w:rPr>
                                <w:b/>
                                <w:bCs/>
                                <w:color w:val="365F91" w:themeColor="accent1" w:themeShade="BF"/>
                                <w:sz w:val="24"/>
                                <w:szCs w:val="24"/>
                              </w:rPr>
                              <w:t>%</w:t>
                            </w:r>
                          </w:p>
                          <w:p w14:paraId="43DAD905" w14:textId="7D65A0B2" w:rsid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Partially Effective: </w:t>
                            </w:r>
                            <w:r>
                              <w:rPr>
                                <w:b/>
                                <w:bCs/>
                                <w:color w:val="365F91" w:themeColor="accent1" w:themeShade="BF"/>
                                <w:sz w:val="24"/>
                                <w:szCs w:val="24"/>
                              </w:rPr>
                              <w:t>3</w:t>
                            </w:r>
                            <w:r w:rsidRPr="00F3652A">
                              <w:rPr>
                                <w:b/>
                                <w:bCs/>
                                <w:color w:val="365F91" w:themeColor="accent1" w:themeShade="BF"/>
                                <w:sz w:val="24"/>
                                <w:szCs w:val="24"/>
                              </w:rPr>
                              <w:t>%</w:t>
                            </w:r>
                          </w:p>
                          <w:p w14:paraId="3DC4788C" w14:textId="39604315" w:rsidR="00F3652A" w:rsidRDefault="00F3652A" w:rsidP="00F3652A">
                            <w:pPr>
                              <w:spacing w:after="0" w:line="240" w:lineRule="auto"/>
                              <w:jc w:val="center"/>
                              <w:rPr>
                                <w:b/>
                                <w:bCs/>
                                <w:color w:val="365F91" w:themeColor="accent1" w:themeShade="BF"/>
                                <w:sz w:val="24"/>
                                <w:szCs w:val="24"/>
                              </w:rPr>
                            </w:pPr>
                            <w:r>
                              <w:rPr>
                                <w:b/>
                                <w:bCs/>
                                <w:color w:val="365F91" w:themeColor="accent1" w:themeShade="BF"/>
                                <w:sz w:val="24"/>
                                <w:szCs w:val="24"/>
                              </w:rPr>
                              <w:t>Ineffective: 0</w:t>
                            </w:r>
                          </w:p>
                          <w:p w14:paraId="355163A2" w14:textId="77777777" w:rsidR="00F3652A" w:rsidRPr="00F3652A" w:rsidRDefault="00F3652A" w:rsidP="00F3652A">
                            <w:pPr>
                              <w:spacing w:after="0" w:line="240" w:lineRule="auto"/>
                              <w:jc w:val="center"/>
                              <w:rPr>
                                <w:b/>
                                <w:bCs/>
                                <w:color w:val="365F91" w:themeColor="accent1" w:themeShade="BF"/>
                                <w:sz w:val="24"/>
                                <w:szCs w:val="24"/>
                              </w:rPr>
                            </w:pPr>
                          </w:p>
                          <w:p w14:paraId="12376C01" w14:textId="77777777" w:rsidR="00F3652A" w:rsidRDefault="00F3652A" w:rsidP="00F365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E9F64F" id="Rectangle 6" o:spid="_x0000_s1026" style="position:absolute;margin-left:531pt;margin-top:387.35pt;width:147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" fillcolor="#dbe5f1 [660]" strokecolor="#0a121c [484]" strokeweight="2pt">
                <v:textbox>
                  <w:txbxContent>
                    <w:p w14:paraId="2589B10B" w14:textId="6858C7D8" w:rsidR="00F3652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Highly Effective: </w:t>
                      </w:r>
                      <w:r>
                        <w:rPr>
                          <w:b/>
                          <w:bCs/>
                          <w:color w:val="365F91" w:themeColor="accent1" w:themeShade="BF"/>
                          <w:sz w:val="24"/>
                          <w:szCs w:val="24"/>
                        </w:rPr>
                        <w:t>21%</w:t>
                      </w:r>
                    </w:p>
                    <w:p w14:paraId="2E59BE00" w14:textId="2916FB10" w:rsidR="00F3652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Effective: </w:t>
                      </w:r>
                      <w:r>
                        <w:rPr>
                          <w:b/>
                          <w:bCs/>
                          <w:color w:val="365F91" w:themeColor="accent1" w:themeShade="BF"/>
                          <w:sz w:val="24"/>
                          <w:szCs w:val="24"/>
                        </w:rPr>
                        <w:t>76</w:t>
                      </w:r>
                      <w:r w:rsidRPr="00F3652A">
                        <w:rPr>
                          <w:b/>
                          <w:bCs/>
                          <w:color w:val="365F91" w:themeColor="accent1" w:themeShade="BF"/>
                          <w:sz w:val="24"/>
                          <w:szCs w:val="24"/>
                        </w:rPr>
                        <w:t>%</w:t>
                      </w:r>
                    </w:p>
                    <w:p w14:paraId="43DAD905" w14:textId="7D65A0B2" w:rsid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Partially Effective: </w:t>
                      </w:r>
                      <w:r>
                        <w:rPr>
                          <w:b/>
                          <w:bCs/>
                          <w:color w:val="365F91" w:themeColor="accent1" w:themeShade="BF"/>
                          <w:sz w:val="24"/>
                          <w:szCs w:val="24"/>
                        </w:rPr>
                        <w:t>3</w:t>
                      </w:r>
                      <w:r w:rsidRPr="00F3652A">
                        <w:rPr>
                          <w:b/>
                          <w:bCs/>
                          <w:color w:val="365F91" w:themeColor="accent1" w:themeShade="BF"/>
                          <w:sz w:val="24"/>
                          <w:szCs w:val="24"/>
                        </w:rPr>
                        <w:t>%</w:t>
                      </w:r>
                    </w:p>
                    <w:p w14:paraId="3DC4788C" w14:textId="39604315" w:rsidR="00F3652A" w:rsidRDefault="00F3652A" w:rsidP="00F3652A">
                      <w:pPr>
                        <w:spacing w:after="0" w:line="240" w:lineRule="auto"/>
                        <w:jc w:val="center"/>
                        <w:rPr>
                          <w:b/>
                          <w:bCs/>
                          <w:color w:val="365F91" w:themeColor="accent1" w:themeShade="BF"/>
                          <w:sz w:val="24"/>
                          <w:szCs w:val="24"/>
                        </w:rPr>
                      </w:pPr>
                      <w:r>
                        <w:rPr>
                          <w:b/>
                          <w:bCs/>
                          <w:color w:val="365F91" w:themeColor="accent1" w:themeShade="BF"/>
                          <w:sz w:val="24"/>
                          <w:szCs w:val="24"/>
                        </w:rPr>
                        <w:t>Ineffective: 0</w:t>
                      </w:r>
                    </w:p>
                    <w:p w14:paraId="355163A2" w14:textId="77777777" w:rsidR="00F3652A" w:rsidRPr="00F3652A" w:rsidRDefault="00F3652A" w:rsidP="00F3652A">
                      <w:pPr>
                        <w:spacing w:after="0" w:line="240" w:lineRule="auto"/>
                        <w:jc w:val="center"/>
                        <w:rPr>
                          <w:b/>
                          <w:bCs/>
                          <w:color w:val="365F91" w:themeColor="accent1" w:themeShade="BF"/>
                          <w:sz w:val="24"/>
                          <w:szCs w:val="24"/>
                        </w:rPr>
                      </w:pPr>
                    </w:p>
                    <w:p w14:paraId="12376C01" w14:textId="77777777" w:rsidR="00F3652A" w:rsidRDefault="00F3652A" w:rsidP="00F3652A">
                      <w:pPr>
                        <w:jc w:val="center"/>
                      </w:pP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7E528544" wp14:editId="3E3BC0C0">
                <wp:simplePos x="0" y="0"/>
                <wp:positionH relativeFrom="column">
                  <wp:posOffset>220980</wp:posOffset>
                </wp:positionH>
                <wp:positionV relativeFrom="paragraph">
                  <wp:posOffset>5125085</wp:posOffset>
                </wp:positionV>
                <wp:extent cx="1767840" cy="777240"/>
                <wp:effectExtent l="0" t="0" r="22860" b="22860"/>
                <wp:wrapNone/>
                <wp:docPr id="2022028469" name="Rectangle 3"/>
                <wp:cNvGraphicFramePr/>
                <a:graphic xmlns:a="http://schemas.openxmlformats.org/drawingml/2006/main">
                  <a:graphicData uri="http://schemas.microsoft.com/office/word/2010/wordprocessingShape">
                    <wps:wsp>
                      <wps:cNvSpPr/>
                      <wps:spPr>
                        <a:xfrm>
                          <a:off x="0" y="0"/>
                          <a:ext cx="1767840" cy="77724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427B639" w14:textId="645ABCB4" w:rsidR="00510C9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Highly Effective: 24%</w:t>
                            </w:r>
                          </w:p>
                          <w:p w14:paraId="2287946E" w14:textId="74128073" w:rsidR="00F3652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Effective: 75%</w:t>
                            </w:r>
                          </w:p>
                          <w:p w14:paraId="3DFBF23D" w14:textId="6BFC315A" w:rsidR="00F3652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Partially Effective: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28544" id="Rectangle 3" o:spid="_x0000_s1027" style="position:absolute;margin-left:17.4pt;margin-top:403.55pt;width:139.2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" fillcolor="#dbe5f1 [660]" strokecolor="#0a121c [484]" strokeweight="2pt">
                <v:textbox>
                  <w:txbxContent>
                    <w:p w14:paraId="1427B639" w14:textId="645ABCB4" w:rsidR="00510C9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Highly Effective: 24%</w:t>
                      </w:r>
                    </w:p>
                    <w:p w14:paraId="2287946E" w14:textId="74128073" w:rsidR="00F3652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Effective: 75%</w:t>
                      </w:r>
                    </w:p>
                    <w:p w14:paraId="3DFBF23D" w14:textId="6BFC315A" w:rsidR="00F3652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Partially Effective: 1%</w:t>
                      </w:r>
                    </w:p>
                  </w:txbxContent>
                </v:textbox>
              </v:rect>
            </w:pict>
          </mc:Fallback>
        </mc:AlternateContent>
      </w:r>
      <w:r>
        <w:rPr>
          <w:noProof/>
          <w:color w:val="365F91" w:themeColor="accent1" w:themeShade="BF"/>
        </w:rPr>
        <mc:AlternateContent>
          <mc:Choice Requires="wps">
            <w:drawing>
              <wp:anchor distT="0" distB="0" distL="114300" distR="114300" simplePos="0" relativeHeight="251661312" behindDoc="0" locked="0" layoutInCell="1" allowOverlap="1" wp14:anchorId="4A997129" wp14:editId="030C9ABE">
                <wp:simplePos x="0" y="0"/>
                <wp:positionH relativeFrom="column">
                  <wp:posOffset>4457700</wp:posOffset>
                </wp:positionH>
                <wp:positionV relativeFrom="paragraph">
                  <wp:posOffset>4530725</wp:posOffset>
                </wp:positionV>
                <wp:extent cx="1889760" cy="1021080"/>
                <wp:effectExtent l="0" t="0" r="15240" b="26670"/>
                <wp:wrapNone/>
                <wp:docPr id="929666480" name="Rectangle 5"/>
                <wp:cNvGraphicFramePr/>
                <a:graphic xmlns:a="http://schemas.openxmlformats.org/drawingml/2006/main">
                  <a:graphicData uri="http://schemas.microsoft.com/office/word/2010/wordprocessingShape">
                    <wps:wsp>
                      <wps:cNvSpPr/>
                      <wps:spPr>
                        <a:xfrm>
                          <a:off x="0" y="0"/>
                          <a:ext cx="1889760" cy="102108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4DFF42B" w14:textId="264B8D75" w:rsidR="00F3652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Highly Effective: </w:t>
                            </w:r>
                            <w:r>
                              <w:rPr>
                                <w:b/>
                                <w:bCs/>
                                <w:color w:val="365F91" w:themeColor="accent1" w:themeShade="BF"/>
                                <w:sz w:val="24"/>
                                <w:szCs w:val="24"/>
                              </w:rPr>
                              <w:t>15</w:t>
                            </w:r>
                            <w:r w:rsidRPr="00F3652A">
                              <w:rPr>
                                <w:b/>
                                <w:bCs/>
                                <w:color w:val="365F91" w:themeColor="accent1" w:themeShade="BF"/>
                                <w:sz w:val="24"/>
                                <w:szCs w:val="24"/>
                              </w:rPr>
                              <w:t>%</w:t>
                            </w:r>
                          </w:p>
                          <w:p w14:paraId="1EA6B89D" w14:textId="7E3A6CAE" w:rsidR="00F3652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Effective: </w:t>
                            </w:r>
                            <w:r>
                              <w:rPr>
                                <w:b/>
                                <w:bCs/>
                                <w:color w:val="365F91" w:themeColor="accent1" w:themeShade="BF"/>
                                <w:sz w:val="24"/>
                                <w:szCs w:val="24"/>
                              </w:rPr>
                              <w:t>46</w:t>
                            </w:r>
                            <w:r w:rsidRPr="00F3652A">
                              <w:rPr>
                                <w:b/>
                                <w:bCs/>
                                <w:color w:val="365F91" w:themeColor="accent1" w:themeShade="BF"/>
                                <w:sz w:val="24"/>
                                <w:szCs w:val="24"/>
                              </w:rPr>
                              <w:t>%</w:t>
                            </w:r>
                          </w:p>
                          <w:p w14:paraId="7D053234" w14:textId="3F56DAD3" w:rsid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Partially Effective: </w:t>
                            </w:r>
                            <w:r>
                              <w:rPr>
                                <w:b/>
                                <w:bCs/>
                                <w:color w:val="365F91" w:themeColor="accent1" w:themeShade="BF"/>
                                <w:sz w:val="24"/>
                                <w:szCs w:val="24"/>
                              </w:rPr>
                              <w:t>19</w:t>
                            </w:r>
                            <w:r w:rsidRPr="00F3652A">
                              <w:rPr>
                                <w:b/>
                                <w:bCs/>
                                <w:color w:val="365F91" w:themeColor="accent1" w:themeShade="BF"/>
                                <w:sz w:val="24"/>
                                <w:szCs w:val="24"/>
                              </w:rPr>
                              <w:t>%</w:t>
                            </w:r>
                          </w:p>
                          <w:p w14:paraId="4B63E68E" w14:textId="12814F4C" w:rsidR="00F3652A" w:rsidRDefault="00F3652A" w:rsidP="00F3652A">
                            <w:pPr>
                              <w:spacing w:after="0" w:line="240" w:lineRule="auto"/>
                              <w:jc w:val="center"/>
                              <w:rPr>
                                <w:b/>
                                <w:bCs/>
                                <w:color w:val="365F91" w:themeColor="accent1" w:themeShade="BF"/>
                                <w:sz w:val="24"/>
                                <w:szCs w:val="24"/>
                              </w:rPr>
                            </w:pPr>
                            <w:r>
                              <w:rPr>
                                <w:b/>
                                <w:bCs/>
                                <w:color w:val="365F91" w:themeColor="accent1" w:themeShade="BF"/>
                                <w:sz w:val="24"/>
                                <w:szCs w:val="24"/>
                              </w:rPr>
                              <w:t>Ineffective: 19%</w:t>
                            </w:r>
                          </w:p>
                          <w:p w14:paraId="5290C48E" w14:textId="77777777" w:rsidR="00F3652A" w:rsidRPr="00F3652A" w:rsidRDefault="00F3652A" w:rsidP="00F3652A">
                            <w:pPr>
                              <w:spacing w:after="0" w:line="240" w:lineRule="auto"/>
                              <w:jc w:val="center"/>
                              <w:rPr>
                                <w:b/>
                                <w:bCs/>
                                <w:color w:val="365F91" w:themeColor="accent1" w:themeShade="BF"/>
                                <w:sz w:val="24"/>
                                <w:szCs w:val="24"/>
                              </w:rPr>
                            </w:pPr>
                          </w:p>
                          <w:p w14:paraId="11D91EF5" w14:textId="77777777" w:rsidR="00F3652A" w:rsidRDefault="00F3652A" w:rsidP="00F365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997129" id="Rectangle 5" o:spid="_x0000_s1028" style="position:absolute;margin-left:351pt;margin-top:356.75pt;width:148.8pt;height:8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" fillcolor="#dbe5f1 [660]" strokecolor="#0a121c [484]" strokeweight="2pt">
                <v:textbox>
                  <w:txbxContent>
                    <w:p w14:paraId="04DFF42B" w14:textId="264B8D75" w:rsidR="00F3652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Highly Effective: </w:t>
                      </w:r>
                      <w:r>
                        <w:rPr>
                          <w:b/>
                          <w:bCs/>
                          <w:color w:val="365F91" w:themeColor="accent1" w:themeShade="BF"/>
                          <w:sz w:val="24"/>
                          <w:szCs w:val="24"/>
                        </w:rPr>
                        <w:t>15</w:t>
                      </w:r>
                      <w:r w:rsidRPr="00F3652A">
                        <w:rPr>
                          <w:b/>
                          <w:bCs/>
                          <w:color w:val="365F91" w:themeColor="accent1" w:themeShade="BF"/>
                          <w:sz w:val="24"/>
                          <w:szCs w:val="24"/>
                        </w:rPr>
                        <w:t>%</w:t>
                      </w:r>
                    </w:p>
                    <w:p w14:paraId="1EA6B89D" w14:textId="7E3A6CAE" w:rsidR="00F3652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Effective: </w:t>
                      </w:r>
                      <w:r>
                        <w:rPr>
                          <w:b/>
                          <w:bCs/>
                          <w:color w:val="365F91" w:themeColor="accent1" w:themeShade="BF"/>
                          <w:sz w:val="24"/>
                          <w:szCs w:val="24"/>
                        </w:rPr>
                        <w:t>46</w:t>
                      </w:r>
                      <w:r w:rsidRPr="00F3652A">
                        <w:rPr>
                          <w:b/>
                          <w:bCs/>
                          <w:color w:val="365F91" w:themeColor="accent1" w:themeShade="BF"/>
                          <w:sz w:val="24"/>
                          <w:szCs w:val="24"/>
                        </w:rPr>
                        <w:t>%</w:t>
                      </w:r>
                    </w:p>
                    <w:p w14:paraId="7D053234" w14:textId="3F56DAD3" w:rsid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Partially Effective: </w:t>
                      </w:r>
                      <w:r>
                        <w:rPr>
                          <w:b/>
                          <w:bCs/>
                          <w:color w:val="365F91" w:themeColor="accent1" w:themeShade="BF"/>
                          <w:sz w:val="24"/>
                          <w:szCs w:val="24"/>
                        </w:rPr>
                        <w:t>19</w:t>
                      </w:r>
                      <w:r w:rsidRPr="00F3652A">
                        <w:rPr>
                          <w:b/>
                          <w:bCs/>
                          <w:color w:val="365F91" w:themeColor="accent1" w:themeShade="BF"/>
                          <w:sz w:val="24"/>
                          <w:szCs w:val="24"/>
                        </w:rPr>
                        <w:t>%</w:t>
                      </w:r>
                    </w:p>
                    <w:p w14:paraId="4B63E68E" w14:textId="12814F4C" w:rsidR="00F3652A" w:rsidRDefault="00F3652A" w:rsidP="00F3652A">
                      <w:pPr>
                        <w:spacing w:after="0" w:line="240" w:lineRule="auto"/>
                        <w:jc w:val="center"/>
                        <w:rPr>
                          <w:b/>
                          <w:bCs/>
                          <w:color w:val="365F91" w:themeColor="accent1" w:themeShade="BF"/>
                          <w:sz w:val="24"/>
                          <w:szCs w:val="24"/>
                        </w:rPr>
                      </w:pPr>
                      <w:r>
                        <w:rPr>
                          <w:b/>
                          <w:bCs/>
                          <w:color w:val="365F91" w:themeColor="accent1" w:themeShade="BF"/>
                          <w:sz w:val="24"/>
                          <w:szCs w:val="24"/>
                        </w:rPr>
                        <w:t>Ineffective: 19%</w:t>
                      </w:r>
                    </w:p>
                    <w:p w14:paraId="5290C48E" w14:textId="77777777" w:rsidR="00F3652A" w:rsidRPr="00F3652A" w:rsidRDefault="00F3652A" w:rsidP="00F3652A">
                      <w:pPr>
                        <w:spacing w:after="0" w:line="240" w:lineRule="auto"/>
                        <w:jc w:val="center"/>
                        <w:rPr>
                          <w:b/>
                          <w:bCs/>
                          <w:color w:val="365F91" w:themeColor="accent1" w:themeShade="BF"/>
                          <w:sz w:val="24"/>
                          <w:szCs w:val="24"/>
                        </w:rPr>
                      </w:pPr>
                    </w:p>
                    <w:p w14:paraId="11D91EF5" w14:textId="77777777" w:rsidR="00F3652A" w:rsidRDefault="00F3652A" w:rsidP="00F3652A">
                      <w:pPr>
                        <w:jc w:val="center"/>
                      </w:pPr>
                    </w:p>
                  </w:txbxContent>
                </v:textbox>
              </v:rect>
            </w:pict>
          </mc:Fallback>
        </mc:AlternateContent>
      </w:r>
      <w:r w:rsidRPr="00F3652A">
        <w:rPr>
          <w:noProof/>
          <w:color w:val="365F91" w:themeColor="accent1" w:themeShade="BF"/>
        </w:rPr>
        <mc:AlternateContent>
          <mc:Choice Requires="wps">
            <w:drawing>
              <wp:anchor distT="0" distB="0" distL="114300" distR="114300" simplePos="0" relativeHeight="251660288" behindDoc="0" locked="0" layoutInCell="1" allowOverlap="1" wp14:anchorId="23ECAE2B" wp14:editId="671C897A">
                <wp:simplePos x="0" y="0"/>
                <wp:positionH relativeFrom="column">
                  <wp:posOffset>2103120</wp:posOffset>
                </wp:positionH>
                <wp:positionV relativeFrom="paragraph">
                  <wp:posOffset>4530725</wp:posOffset>
                </wp:positionV>
                <wp:extent cx="1973580" cy="1059180"/>
                <wp:effectExtent l="0" t="0" r="26670" b="26670"/>
                <wp:wrapNone/>
                <wp:docPr id="1193825152" name="Rectangle 4"/>
                <wp:cNvGraphicFramePr/>
                <a:graphic xmlns:a="http://schemas.openxmlformats.org/drawingml/2006/main">
                  <a:graphicData uri="http://schemas.microsoft.com/office/word/2010/wordprocessingShape">
                    <wps:wsp>
                      <wps:cNvSpPr/>
                      <wps:spPr>
                        <a:xfrm>
                          <a:off x="0" y="0"/>
                          <a:ext cx="1973580" cy="105918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6C246CAC" w14:textId="48831CE7" w:rsidR="00F3652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Highly Effective: </w:t>
                            </w:r>
                            <w:r>
                              <w:rPr>
                                <w:b/>
                                <w:bCs/>
                                <w:color w:val="365F91" w:themeColor="accent1" w:themeShade="BF"/>
                                <w:sz w:val="24"/>
                                <w:szCs w:val="24"/>
                              </w:rPr>
                              <w:t>75</w:t>
                            </w:r>
                            <w:r w:rsidRPr="00F3652A">
                              <w:rPr>
                                <w:b/>
                                <w:bCs/>
                                <w:color w:val="365F91" w:themeColor="accent1" w:themeShade="BF"/>
                                <w:sz w:val="24"/>
                                <w:szCs w:val="24"/>
                              </w:rPr>
                              <w:t>%</w:t>
                            </w:r>
                          </w:p>
                          <w:p w14:paraId="4C69FCB1" w14:textId="267C6831" w:rsidR="00F3652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Effective: </w:t>
                            </w:r>
                            <w:r>
                              <w:rPr>
                                <w:b/>
                                <w:bCs/>
                                <w:color w:val="365F91" w:themeColor="accent1" w:themeShade="BF"/>
                                <w:sz w:val="24"/>
                                <w:szCs w:val="24"/>
                              </w:rPr>
                              <w:t>21</w:t>
                            </w:r>
                            <w:r w:rsidRPr="00F3652A">
                              <w:rPr>
                                <w:b/>
                                <w:bCs/>
                                <w:color w:val="365F91" w:themeColor="accent1" w:themeShade="BF"/>
                                <w:sz w:val="24"/>
                                <w:szCs w:val="24"/>
                              </w:rPr>
                              <w:t>%</w:t>
                            </w:r>
                          </w:p>
                          <w:p w14:paraId="190FF608" w14:textId="16095EDA" w:rsid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Partially Effective: </w:t>
                            </w:r>
                            <w:r>
                              <w:rPr>
                                <w:b/>
                                <w:bCs/>
                                <w:color w:val="365F91" w:themeColor="accent1" w:themeShade="BF"/>
                                <w:sz w:val="24"/>
                                <w:szCs w:val="24"/>
                              </w:rPr>
                              <w:t>4</w:t>
                            </w:r>
                            <w:r w:rsidRPr="00F3652A">
                              <w:rPr>
                                <w:b/>
                                <w:bCs/>
                                <w:color w:val="365F91" w:themeColor="accent1" w:themeShade="BF"/>
                                <w:sz w:val="24"/>
                                <w:szCs w:val="24"/>
                              </w:rPr>
                              <w:t>%</w:t>
                            </w:r>
                          </w:p>
                          <w:p w14:paraId="1292926C" w14:textId="3AED7F80" w:rsidR="00F3652A" w:rsidRDefault="00F3652A" w:rsidP="00F3652A">
                            <w:pPr>
                              <w:spacing w:after="0" w:line="240" w:lineRule="auto"/>
                              <w:jc w:val="center"/>
                              <w:rPr>
                                <w:b/>
                                <w:bCs/>
                                <w:color w:val="365F91" w:themeColor="accent1" w:themeShade="BF"/>
                                <w:sz w:val="24"/>
                                <w:szCs w:val="24"/>
                              </w:rPr>
                            </w:pPr>
                            <w:r>
                              <w:rPr>
                                <w:b/>
                                <w:bCs/>
                                <w:color w:val="365F91" w:themeColor="accent1" w:themeShade="BF"/>
                                <w:sz w:val="24"/>
                                <w:szCs w:val="24"/>
                              </w:rPr>
                              <w:t>Ineffective: .6%</w:t>
                            </w:r>
                          </w:p>
                          <w:p w14:paraId="14730B68" w14:textId="77777777" w:rsidR="00F3652A" w:rsidRPr="00F3652A" w:rsidRDefault="00F3652A" w:rsidP="00F3652A">
                            <w:pPr>
                              <w:spacing w:after="0" w:line="240" w:lineRule="auto"/>
                              <w:jc w:val="center"/>
                              <w:rPr>
                                <w:b/>
                                <w:bCs/>
                                <w:color w:val="365F91" w:themeColor="accent1" w:themeShade="BF"/>
                                <w:sz w:val="24"/>
                                <w:szCs w:val="24"/>
                              </w:rPr>
                            </w:pPr>
                          </w:p>
                          <w:p w14:paraId="690E3588" w14:textId="77777777" w:rsidR="00F3652A" w:rsidRDefault="00F3652A" w:rsidP="00F3652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CAE2B" id="Rectangle 4" o:spid="_x0000_s1029" style="position:absolute;margin-left:165.6pt;margin-top:356.75pt;width:155.4pt;height:8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" fillcolor="#dbe5f1 [660]" strokecolor="#0a121c [484]" strokeweight="2pt">
                <v:textbox>
                  <w:txbxContent>
                    <w:p w14:paraId="6C246CAC" w14:textId="48831CE7" w:rsidR="00F3652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Highly Effective: </w:t>
                      </w:r>
                      <w:r>
                        <w:rPr>
                          <w:b/>
                          <w:bCs/>
                          <w:color w:val="365F91" w:themeColor="accent1" w:themeShade="BF"/>
                          <w:sz w:val="24"/>
                          <w:szCs w:val="24"/>
                        </w:rPr>
                        <w:t>75</w:t>
                      </w:r>
                      <w:r w:rsidRPr="00F3652A">
                        <w:rPr>
                          <w:b/>
                          <w:bCs/>
                          <w:color w:val="365F91" w:themeColor="accent1" w:themeShade="BF"/>
                          <w:sz w:val="24"/>
                          <w:szCs w:val="24"/>
                        </w:rPr>
                        <w:t>%</w:t>
                      </w:r>
                    </w:p>
                    <w:p w14:paraId="4C69FCB1" w14:textId="267C6831" w:rsidR="00F3652A" w:rsidRP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Effective: </w:t>
                      </w:r>
                      <w:r>
                        <w:rPr>
                          <w:b/>
                          <w:bCs/>
                          <w:color w:val="365F91" w:themeColor="accent1" w:themeShade="BF"/>
                          <w:sz w:val="24"/>
                          <w:szCs w:val="24"/>
                        </w:rPr>
                        <w:t>21</w:t>
                      </w:r>
                      <w:r w:rsidRPr="00F3652A">
                        <w:rPr>
                          <w:b/>
                          <w:bCs/>
                          <w:color w:val="365F91" w:themeColor="accent1" w:themeShade="BF"/>
                          <w:sz w:val="24"/>
                          <w:szCs w:val="24"/>
                        </w:rPr>
                        <w:t>%</w:t>
                      </w:r>
                    </w:p>
                    <w:p w14:paraId="190FF608" w14:textId="16095EDA" w:rsidR="00F3652A" w:rsidRDefault="00F3652A" w:rsidP="00F3652A">
                      <w:pPr>
                        <w:spacing w:after="0" w:line="240" w:lineRule="auto"/>
                        <w:jc w:val="center"/>
                        <w:rPr>
                          <w:b/>
                          <w:bCs/>
                          <w:color w:val="365F91" w:themeColor="accent1" w:themeShade="BF"/>
                          <w:sz w:val="24"/>
                          <w:szCs w:val="24"/>
                        </w:rPr>
                      </w:pPr>
                      <w:r w:rsidRPr="00F3652A">
                        <w:rPr>
                          <w:b/>
                          <w:bCs/>
                          <w:color w:val="365F91" w:themeColor="accent1" w:themeShade="BF"/>
                          <w:sz w:val="24"/>
                          <w:szCs w:val="24"/>
                        </w:rPr>
                        <w:t xml:space="preserve">Partially Effective: </w:t>
                      </w:r>
                      <w:r>
                        <w:rPr>
                          <w:b/>
                          <w:bCs/>
                          <w:color w:val="365F91" w:themeColor="accent1" w:themeShade="BF"/>
                          <w:sz w:val="24"/>
                          <w:szCs w:val="24"/>
                        </w:rPr>
                        <w:t>4</w:t>
                      </w:r>
                      <w:r w:rsidRPr="00F3652A">
                        <w:rPr>
                          <w:b/>
                          <w:bCs/>
                          <w:color w:val="365F91" w:themeColor="accent1" w:themeShade="BF"/>
                          <w:sz w:val="24"/>
                          <w:szCs w:val="24"/>
                        </w:rPr>
                        <w:t>%</w:t>
                      </w:r>
                    </w:p>
                    <w:p w14:paraId="1292926C" w14:textId="3AED7F80" w:rsidR="00F3652A" w:rsidRDefault="00F3652A" w:rsidP="00F3652A">
                      <w:pPr>
                        <w:spacing w:after="0" w:line="240" w:lineRule="auto"/>
                        <w:jc w:val="center"/>
                        <w:rPr>
                          <w:b/>
                          <w:bCs/>
                          <w:color w:val="365F91" w:themeColor="accent1" w:themeShade="BF"/>
                          <w:sz w:val="24"/>
                          <w:szCs w:val="24"/>
                        </w:rPr>
                      </w:pPr>
                      <w:r>
                        <w:rPr>
                          <w:b/>
                          <w:bCs/>
                          <w:color w:val="365F91" w:themeColor="accent1" w:themeShade="BF"/>
                          <w:sz w:val="24"/>
                          <w:szCs w:val="24"/>
                        </w:rPr>
                        <w:t>Ineffective: .6%</w:t>
                      </w:r>
                    </w:p>
                    <w:p w14:paraId="14730B68" w14:textId="77777777" w:rsidR="00F3652A" w:rsidRPr="00F3652A" w:rsidRDefault="00F3652A" w:rsidP="00F3652A">
                      <w:pPr>
                        <w:spacing w:after="0" w:line="240" w:lineRule="auto"/>
                        <w:jc w:val="center"/>
                        <w:rPr>
                          <w:b/>
                          <w:bCs/>
                          <w:color w:val="365F91" w:themeColor="accent1" w:themeShade="BF"/>
                          <w:sz w:val="24"/>
                          <w:szCs w:val="24"/>
                        </w:rPr>
                      </w:pPr>
                    </w:p>
                    <w:p w14:paraId="690E3588" w14:textId="77777777" w:rsidR="00F3652A" w:rsidRDefault="00F3652A" w:rsidP="00F3652A">
                      <w:pPr>
                        <w:jc w:val="center"/>
                      </w:pPr>
                    </w:p>
                  </w:txbxContent>
                </v:textbox>
              </v:rect>
            </w:pict>
          </mc:Fallback>
        </mc:AlternateContent>
      </w:r>
      <w:r w:rsidR="00510C9A">
        <w:rPr>
          <w:noProof/>
        </w:rPr>
        <w:drawing>
          <wp:inline distT="0" distB="0" distL="0" distR="0" wp14:anchorId="293FC981" wp14:editId="246CEED1">
            <wp:extent cx="8229600" cy="5356860"/>
            <wp:effectExtent l="38100" t="0" r="19050" b="15240"/>
            <wp:docPr id="51790246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6243CFF" w14:textId="77777777" w:rsidR="00510C9A" w:rsidRDefault="00510C9A" w:rsidP="0092760F">
      <w:pPr>
        <w:pStyle w:val="Heading1"/>
        <w:jc w:val="center"/>
        <w:rPr>
          <w:b/>
          <w:color w:val="4A442A" w:themeColor="background2" w:themeShade="40"/>
          <w:u w:val="single"/>
        </w:rPr>
      </w:pPr>
    </w:p>
    <w:p w14:paraId="4D3D2745" w14:textId="77777777" w:rsidR="00510C9A" w:rsidRDefault="00510C9A" w:rsidP="0092760F">
      <w:pPr>
        <w:pStyle w:val="Heading1"/>
        <w:jc w:val="center"/>
        <w:rPr>
          <w:b/>
          <w:color w:val="4A442A" w:themeColor="background2" w:themeShade="40"/>
          <w:u w:val="single"/>
        </w:rPr>
      </w:pPr>
    </w:p>
    <w:p w14:paraId="6568A5E2" w14:textId="174500D2" w:rsidR="0092760F" w:rsidRPr="0092760F" w:rsidRDefault="00DE3900" w:rsidP="0092760F">
      <w:pPr>
        <w:pStyle w:val="Heading1"/>
        <w:jc w:val="center"/>
        <w:rPr>
          <w:b/>
          <w:color w:val="4A442A" w:themeColor="background2" w:themeShade="40"/>
          <w:u w:val="single"/>
        </w:rPr>
      </w:pPr>
      <w:r>
        <w:rPr>
          <w:b/>
          <w:color w:val="4A442A" w:themeColor="background2" w:themeShade="40"/>
          <w:u w:val="single"/>
        </w:rPr>
        <w:t>C</w:t>
      </w:r>
      <w:r w:rsidRPr="00F51AD8">
        <w:rPr>
          <w:b/>
          <w:color w:val="4A442A" w:themeColor="background2" w:themeShade="40"/>
          <w:u w:val="single"/>
        </w:rPr>
        <w:t>AEP Annual Reporting Meas</w:t>
      </w:r>
      <w:r>
        <w:rPr>
          <w:b/>
          <w:color w:val="4A442A" w:themeColor="background2" w:themeShade="40"/>
          <w:u w:val="single"/>
        </w:rPr>
        <w:t>u</w:t>
      </w:r>
      <w:r w:rsidRPr="00F51AD8">
        <w:rPr>
          <w:b/>
          <w:color w:val="4A442A" w:themeColor="background2" w:themeShade="40"/>
          <w:u w:val="single"/>
        </w:rPr>
        <w:t xml:space="preserve">re </w:t>
      </w:r>
      <w:r>
        <w:rPr>
          <w:b/>
          <w:color w:val="4A442A" w:themeColor="background2" w:themeShade="40"/>
          <w:u w:val="single"/>
        </w:rPr>
        <w:t>4.</w:t>
      </w:r>
      <w:r w:rsidRPr="00F51AD8">
        <w:rPr>
          <w:b/>
          <w:color w:val="4A442A" w:themeColor="background2" w:themeShade="40"/>
          <w:u w:val="single"/>
        </w:rPr>
        <w:t xml:space="preserve">1:  </w:t>
      </w:r>
      <w:r w:rsidR="0092760F">
        <w:rPr>
          <w:b/>
          <w:color w:val="4A442A" w:themeColor="background2" w:themeShade="40"/>
          <w:u w:val="single"/>
        </w:rPr>
        <w:t>Apply professional knowledge, skills, and dispositions in the P-12 classroom</w:t>
      </w:r>
    </w:p>
    <w:p w14:paraId="49C3D064" w14:textId="77777777" w:rsidR="00687FB0" w:rsidRDefault="00687FB0" w:rsidP="00B92C5D">
      <w:pPr>
        <w:spacing w:after="0" w:line="240" w:lineRule="auto"/>
        <w:rPr>
          <w:rFonts w:ascii="Arial" w:hAnsi="Arial" w:cs="Arial"/>
          <w:b/>
          <w:bCs/>
          <w:color w:val="002060"/>
          <w:sz w:val="24"/>
          <w:szCs w:val="24"/>
          <w:shd w:val="clear" w:color="auto" w:fill="DCDCDC"/>
        </w:rPr>
      </w:pPr>
    </w:p>
    <w:p w14:paraId="7E1603BE" w14:textId="1C1871AF" w:rsidR="0092760F" w:rsidRDefault="0092760F" w:rsidP="00B92C5D">
      <w:pPr>
        <w:spacing w:after="0" w:line="240" w:lineRule="auto"/>
        <w:rPr>
          <w:sz w:val="32"/>
          <w:szCs w:val="32"/>
        </w:rPr>
      </w:pPr>
      <w:r w:rsidRPr="0092760F">
        <w:rPr>
          <w:sz w:val="32"/>
          <w:szCs w:val="32"/>
        </w:rPr>
        <w:t xml:space="preserve">Surveys from </w:t>
      </w:r>
      <w:r w:rsidR="00707B10">
        <w:rPr>
          <w:sz w:val="32"/>
          <w:szCs w:val="32"/>
        </w:rPr>
        <w:t>alumni/program completers in the field</w:t>
      </w:r>
      <w:r w:rsidRPr="0092760F">
        <w:rPr>
          <w:sz w:val="32"/>
          <w:szCs w:val="32"/>
        </w:rPr>
        <w:t xml:space="preserve"> report strengths in the following areas: </w:t>
      </w:r>
    </w:p>
    <w:p w14:paraId="548B5E6A" w14:textId="190CD028" w:rsidR="0092760F" w:rsidRPr="006B2999" w:rsidRDefault="0092760F" w:rsidP="006B2999">
      <w:pPr>
        <w:pStyle w:val="ListParagraph"/>
        <w:numPr>
          <w:ilvl w:val="1"/>
          <w:numId w:val="2"/>
        </w:numPr>
        <w:spacing w:after="0" w:line="240" w:lineRule="auto"/>
        <w:rPr>
          <w:sz w:val="32"/>
          <w:szCs w:val="32"/>
        </w:rPr>
      </w:pPr>
      <w:r w:rsidRPr="006B2999">
        <w:rPr>
          <w:sz w:val="32"/>
          <w:szCs w:val="32"/>
        </w:rPr>
        <w:t>Disciplinary Content Knowledge</w:t>
      </w:r>
    </w:p>
    <w:p w14:paraId="3E189933" w14:textId="75860FBA" w:rsidR="0092760F" w:rsidRPr="006B2999" w:rsidRDefault="0092760F" w:rsidP="006B2999">
      <w:pPr>
        <w:pStyle w:val="ListParagraph"/>
        <w:numPr>
          <w:ilvl w:val="1"/>
          <w:numId w:val="2"/>
        </w:numPr>
        <w:spacing w:after="0" w:line="240" w:lineRule="auto"/>
        <w:rPr>
          <w:sz w:val="32"/>
          <w:szCs w:val="32"/>
        </w:rPr>
      </w:pPr>
      <w:r w:rsidRPr="006B2999">
        <w:rPr>
          <w:sz w:val="32"/>
          <w:szCs w:val="32"/>
        </w:rPr>
        <w:t>Content / Disciplinary Specific Instructional Strategies</w:t>
      </w:r>
    </w:p>
    <w:p w14:paraId="15D64790" w14:textId="7291C1AE" w:rsidR="0092760F" w:rsidRPr="006B2999" w:rsidRDefault="006B2999" w:rsidP="006B2999">
      <w:pPr>
        <w:pStyle w:val="ListParagraph"/>
        <w:numPr>
          <w:ilvl w:val="1"/>
          <w:numId w:val="2"/>
        </w:numPr>
        <w:spacing w:after="0" w:line="240" w:lineRule="auto"/>
        <w:rPr>
          <w:sz w:val="32"/>
          <w:szCs w:val="32"/>
        </w:rPr>
      </w:pPr>
      <w:r w:rsidRPr="006B2999">
        <w:rPr>
          <w:sz w:val="32"/>
          <w:szCs w:val="32"/>
        </w:rPr>
        <w:t>Knowing and Valuing Students, Understanding Student Diversity, Building Classroom Community</w:t>
      </w:r>
    </w:p>
    <w:p w14:paraId="0C3426C1" w14:textId="4297CC38" w:rsidR="006B2999" w:rsidRPr="006B2999" w:rsidRDefault="006B2999" w:rsidP="006B2999">
      <w:pPr>
        <w:pStyle w:val="ListParagraph"/>
        <w:numPr>
          <w:ilvl w:val="1"/>
          <w:numId w:val="2"/>
        </w:numPr>
        <w:spacing w:after="0" w:line="240" w:lineRule="auto"/>
        <w:rPr>
          <w:sz w:val="32"/>
          <w:szCs w:val="32"/>
        </w:rPr>
      </w:pPr>
      <w:r w:rsidRPr="006B2999">
        <w:rPr>
          <w:sz w:val="32"/>
          <w:szCs w:val="32"/>
        </w:rPr>
        <w:t>Applying knowledge of students’ race, culture, identity, and background to instructional planning/delivery</w:t>
      </w:r>
    </w:p>
    <w:p w14:paraId="792300F8" w14:textId="1C8EAEB5" w:rsidR="006B2999" w:rsidRDefault="006B2999" w:rsidP="006B2999">
      <w:pPr>
        <w:pStyle w:val="ListParagraph"/>
        <w:numPr>
          <w:ilvl w:val="1"/>
          <w:numId w:val="2"/>
        </w:numPr>
        <w:spacing w:after="0" w:line="240" w:lineRule="auto"/>
        <w:rPr>
          <w:sz w:val="32"/>
          <w:szCs w:val="32"/>
        </w:rPr>
      </w:pPr>
      <w:r w:rsidRPr="006B2999">
        <w:rPr>
          <w:sz w:val="32"/>
          <w:szCs w:val="32"/>
        </w:rPr>
        <w:t>Developing, selecting</w:t>
      </w:r>
      <w:r>
        <w:rPr>
          <w:sz w:val="32"/>
          <w:szCs w:val="32"/>
        </w:rPr>
        <w:t>,</w:t>
      </w:r>
      <w:r w:rsidRPr="006B2999">
        <w:rPr>
          <w:sz w:val="32"/>
          <w:szCs w:val="32"/>
        </w:rPr>
        <w:t xml:space="preserve"> and using resources and materials effectively</w:t>
      </w:r>
    </w:p>
    <w:p w14:paraId="23CA2232" w14:textId="5B810FA1" w:rsidR="006B2999" w:rsidRDefault="006B2999" w:rsidP="006B2999">
      <w:pPr>
        <w:pStyle w:val="ListParagraph"/>
        <w:numPr>
          <w:ilvl w:val="1"/>
          <w:numId w:val="2"/>
        </w:numPr>
        <w:spacing w:after="0" w:line="240" w:lineRule="auto"/>
        <w:rPr>
          <w:sz w:val="32"/>
          <w:szCs w:val="32"/>
        </w:rPr>
      </w:pPr>
      <w:r>
        <w:rPr>
          <w:sz w:val="32"/>
          <w:szCs w:val="32"/>
        </w:rPr>
        <w:t>Using formative assessments to monitor student progress and guide instruction</w:t>
      </w:r>
    </w:p>
    <w:p w14:paraId="469E9A97" w14:textId="6BDA742F" w:rsidR="006B2999" w:rsidRDefault="006B2999" w:rsidP="006B2999">
      <w:pPr>
        <w:pStyle w:val="ListParagraph"/>
        <w:numPr>
          <w:ilvl w:val="1"/>
          <w:numId w:val="2"/>
        </w:numPr>
        <w:spacing w:after="0" w:line="240" w:lineRule="auto"/>
        <w:rPr>
          <w:sz w:val="32"/>
          <w:szCs w:val="32"/>
        </w:rPr>
      </w:pPr>
      <w:r>
        <w:rPr>
          <w:sz w:val="32"/>
          <w:szCs w:val="32"/>
        </w:rPr>
        <w:t>Encouraging confidence, resilience, persistence, and teamwork among students</w:t>
      </w:r>
    </w:p>
    <w:p w14:paraId="6D5E4636" w14:textId="4EFF345F" w:rsidR="006B2999" w:rsidRDefault="006B2999" w:rsidP="006B2999">
      <w:pPr>
        <w:pStyle w:val="ListParagraph"/>
        <w:numPr>
          <w:ilvl w:val="1"/>
          <w:numId w:val="2"/>
        </w:numPr>
        <w:spacing w:after="0" w:line="240" w:lineRule="auto"/>
        <w:rPr>
          <w:sz w:val="32"/>
          <w:szCs w:val="32"/>
        </w:rPr>
      </w:pPr>
      <w:r>
        <w:rPr>
          <w:sz w:val="32"/>
          <w:szCs w:val="32"/>
        </w:rPr>
        <w:t>Establishing routines and procedures that effectively manage student behavior, establish expectations, and promote responsibility</w:t>
      </w:r>
    </w:p>
    <w:p w14:paraId="7D3E7185" w14:textId="59868F50" w:rsidR="006B2999" w:rsidRDefault="006B2999" w:rsidP="006B2999">
      <w:pPr>
        <w:pStyle w:val="ListParagraph"/>
        <w:numPr>
          <w:ilvl w:val="1"/>
          <w:numId w:val="2"/>
        </w:numPr>
        <w:spacing w:after="0" w:line="240" w:lineRule="auto"/>
        <w:rPr>
          <w:sz w:val="32"/>
          <w:szCs w:val="32"/>
        </w:rPr>
      </w:pPr>
      <w:r>
        <w:rPr>
          <w:sz w:val="32"/>
          <w:szCs w:val="32"/>
        </w:rPr>
        <w:t>Convey application and relevance of content, information</w:t>
      </w:r>
      <w:r w:rsidR="00770C13">
        <w:rPr>
          <w:sz w:val="32"/>
          <w:szCs w:val="32"/>
        </w:rPr>
        <w:t>, material</w:t>
      </w:r>
    </w:p>
    <w:p w14:paraId="78323492" w14:textId="5ADD2151" w:rsidR="00770C13" w:rsidRDefault="00770C13" w:rsidP="006B2999">
      <w:pPr>
        <w:pStyle w:val="ListParagraph"/>
        <w:numPr>
          <w:ilvl w:val="1"/>
          <w:numId w:val="2"/>
        </w:numPr>
        <w:spacing w:after="0" w:line="240" w:lineRule="auto"/>
        <w:rPr>
          <w:sz w:val="32"/>
          <w:szCs w:val="32"/>
        </w:rPr>
      </w:pPr>
      <w:r>
        <w:rPr>
          <w:sz w:val="32"/>
          <w:szCs w:val="32"/>
        </w:rPr>
        <w:t>Engage students in discussions, consider multiple perspectives, critical thinking</w:t>
      </w:r>
    </w:p>
    <w:p w14:paraId="031B56E6" w14:textId="7D0F8DA5" w:rsidR="00770C13" w:rsidRDefault="00770C13" w:rsidP="00770C13">
      <w:pPr>
        <w:pStyle w:val="ListParagraph"/>
        <w:numPr>
          <w:ilvl w:val="1"/>
          <w:numId w:val="2"/>
        </w:numPr>
        <w:spacing w:after="0" w:line="240" w:lineRule="auto"/>
        <w:rPr>
          <w:sz w:val="32"/>
          <w:szCs w:val="32"/>
        </w:rPr>
      </w:pPr>
      <w:r>
        <w:rPr>
          <w:sz w:val="32"/>
          <w:szCs w:val="32"/>
        </w:rPr>
        <w:t>Apply universal design principles to lesson planning – to adapt instruction for different learners</w:t>
      </w:r>
    </w:p>
    <w:p w14:paraId="1EAE8143" w14:textId="2C4803F7" w:rsidR="000D44A2" w:rsidRDefault="000D44A2" w:rsidP="00770C13">
      <w:pPr>
        <w:pStyle w:val="ListParagraph"/>
        <w:numPr>
          <w:ilvl w:val="1"/>
          <w:numId w:val="2"/>
        </w:numPr>
        <w:spacing w:after="0" w:line="240" w:lineRule="auto"/>
        <w:rPr>
          <w:sz w:val="32"/>
          <w:szCs w:val="32"/>
        </w:rPr>
      </w:pPr>
      <w:r>
        <w:rPr>
          <w:sz w:val="32"/>
          <w:szCs w:val="32"/>
        </w:rPr>
        <w:t>Aligning outcomes to activities/learning experiences</w:t>
      </w:r>
    </w:p>
    <w:p w14:paraId="723E5257" w14:textId="77777777" w:rsidR="00770C13" w:rsidRDefault="00770C13" w:rsidP="000D44A2">
      <w:pPr>
        <w:spacing w:after="0" w:line="240" w:lineRule="auto"/>
        <w:rPr>
          <w:sz w:val="32"/>
          <w:szCs w:val="32"/>
        </w:rPr>
      </w:pPr>
    </w:p>
    <w:p w14:paraId="092593A5" w14:textId="77777777" w:rsidR="000D44A2" w:rsidRPr="000D44A2" w:rsidRDefault="000D44A2" w:rsidP="000D44A2">
      <w:pPr>
        <w:spacing w:after="0" w:line="240" w:lineRule="auto"/>
        <w:rPr>
          <w:sz w:val="32"/>
          <w:szCs w:val="32"/>
        </w:rPr>
      </w:pPr>
    </w:p>
    <w:p w14:paraId="5402A4C5" w14:textId="77777777" w:rsidR="006B2999" w:rsidRDefault="006B2999" w:rsidP="006B2999">
      <w:pPr>
        <w:spacing w:after="0" w:line="240" w:lineRule="auto"/>
        <w:ind w:left="720"/>
        <w:rPr>
          <w:sz w:val="32"/>
          <w:szCs w:val="32"/>
        </w:rPr>
      </w:pPr>
    </w:p>
    <w:p w14:paraId="6F971585" w14:textId="3C53A98E" w:rsidR="006B2999" w:rsidRDefault="006B2999" w:rsidP="00B92C5D">
      <w:pPr>
        <w:spacing w:after="0" w:line="240" w:lineRule="auto"/>
        <w:rPr>
          <w:sz w:val="32"/>
          <w:szCs w:val="32"/>
        </w:rPr>
      </w:pPr>
      <w:r>
        <w:rPr>
          <w:sz w:val="32"/>
          <w:szCs w:val="32"/>
        </w:rPr>
        <w:tab/>
      </w:r>
      <w:r w:rsidR="00770C13">
        <w:rPr>
          <w:sz w:val="32"/>
          <w:szCs w:val="32"/>
        </w:rPr>
        <w:t>Areas which are identified as needing additional support/coaching include:</w:t>
      </w:r>
    </w:p>
    <w:p w14:paraId="3DEC8BA5" w14:textId="7394108A" w:rsidR="00770C13" w:rsidRDefault="00770C13" w:rsidP="00770C13">
      <w:pPr>
        <w:pStyle w:val="ListParagraph"/>
        <w:numPr>
          <w:ilvl w:val="0"/>
          <w:numId w:val="3"/>
        </w:numPr>
        <w:spacing w:after="0" w:line="240" w:lineRule="auto"/>
        <w:rPr>
          <w:sz w:val="32"/>
          <w:szCs w:val="32"/>
        </w:rPr>
      </w:pPr>
      <w:r>
        <w:rPr>
          <w:sz w:val="32"/>
          <w:szCs w:val="32"/>
        </w:rPr>
        <w:t xml:space="preserve">Adjusting lesson/activities/learning based on </w:t>
      </w:r>
      <w:r w:rsidR="00707B10">
        <w:rPr>
          <w:sz w:val="32"/>
          <w:szCs w:val="32"/>
        </w:rPr>
        <w:t>assessment data</w:t>
      </w:r>
      <w:r>
        <w:rPr>
          <w:sz w:val="32"/>
          <w:szCs w:val="32"/>
        </w:rPr>
        <w:t xml:space="preserve"> and students’ individual needs</w:t>
      </w:r>
    </w:p>
    <w:p w14:paraId="78379AC1" w14:textId="4502A8CF" w:rsidR="00770C13" w:rsidRDefault="00770C13" w:rsidP="00770C13">
      <w:pPr>
        <w:pStyle w:val="ListParagraph"/>
        <w:numPr>
          <w:ilvl w:val="0"/>
          <w:numId w:val="3"/>
        </w:numPr>
        <w:spacing w:after="0" w:line="240" w:lineRule="auto"/>
        <w:rPr>
          <w:sz w:val="32"/>
          <w:szCs w:val="32"/>
        </w:rPr>
      </w:pPr>
      <w:r>
        <w:rPr>
          <w:sz w:val="32"/>
          <w:szCs w:val="32"/>
        </w:rPr>
        <w:t>Finding alternatives when students experience difficulties</w:t>
      </w:r>
    </w:p>
    <w:p w14:paraId="324D3673" w14:textId="21452234" w:rsidR="000D44A2" w:rsidRDefault="000D44A2" w:rsidP="00770C13">
      <w:pPr>
        <w:pStyle w:val="ListParagraph"/>
        <w:numPr>
          <w:ilvl w:val="0"/>
          <w:numId w:val="3"/>
        </w:numPr>
        <w:spacing w:after="0" w:line="240" w:lineRule="auto"/>
        <w:rPr>
          <w:sz w:val="32"/>
          <w:szCs w:val="32"/>
        </w:rPr>
      </w:pPr>
      <w:r>
        <w:rPr>
          <w:sz w:val="32"/>
          <w:szCs w:val="32"/>
        </w:rPr>
        <w:t>Designing multiple assessments to determine student mastery of objectives/concepts-aligning objectives to assessments</w:t>
      </w:r>
    </w:p>
    <w:p w14:paraId="7A4A5B65" w14:textId="6C6FD8F4" w:rsidR="00770C13" w:rsidRDefault="00770C13" w:rsidP="00770C13">
      <w:pPr>
        <w:pStyle w:val="ListParagraph"/>
        <w:numPr>
          <w:ilvl w:val="0"/>
          <w:numId w:val="3"/>
        </w:numPr>
        <w:spacing w:after="0" w:line="240" w:lineRule="auto"/>
        <w:rPr>
          <w:sz w:val="32"/>
          <w:szCs w:val="32"/>
        </w:rPr>
      </w:pPr>
      <w:r>
        <w:rPr>
          <w:sz w:val="32"/>
          <w:szCs w:val="32"/>
        </w:rPr>
        <w:t>Using data to inform lesson planning</w:t>
      </w:r>
    </w:p>
    <w:p w14:paraId="3236A1EA" w14:textId="348EB430" w:rsidR="00770C13" w:rsidRDefault="00770C13" w:rsidP="00770C13">
      <w:pPr>
        <w:pStyle w:val="ListParagraph"/>
        <w:numPr>
          <w:ilvl w:val="0"/>
          <w:numId w:val="3"/>
        </w:numPr>
        <w:spacing w:after="0" w:line="240" w:lineRule="auto"/>
        <w:rPr>
          <w:sz w:val="32"/>
          <w:szCs w:val="32"/>
        </w:rPr>
      </w:pPr>
      <w:r>
        <w:rPr>
          <w:sz w:val="32"/>
          <w:szCs w:val="32"/>
        </w:rPr>
        <w:t>Using technology to support student learning</w:t>
      </w:r>
    </w:p>
    <w:p w14:paraId="7F2470EE" w14:textId="37CE07CE" w:rsidR="000D44A2" w:rsidRDefault="000D44A2" w:rsidP="00770C13">
      <w:pPr>
        <w:pStyle w:val="ListParagraph"/>
        <w:numPr>
          <w:ilvl w:val="0"/>
          <w:numId w:val="3"/>
        </w:numPr>
        <w:spacing w:after="0" w:line="240" w:lineRule="auto"/>
        <w:rPr>
          <w:sz w:val="32"/>
          <w:szCs w:val="32"/>
        </w:rPr>
      </w:pPr>
      <w:r>
        <w:rPr>
          <w:sz w:val="32"/>
          <w:szCs w:val="32"/>
        </w:rPr>
        <w:t>Using questioning effectively to stimulate students’ critical thinking</w:t>
      </w:r>
    </w:p>
    <w:p w14:paraId="5657E7D5" w14:textId="6F0A9C62" w:rsidR="00770C13" w:rsidRDefault="00770C13" w:rsidP="00770C13">
      <w:pPr>
        <w:pStyle w:val="ListParagraph"/>
        <w:numPr>
          <w:ilvl w:val="0"/>
          <w:numId w:val="3"/>
        </w:numPr>
        <w:spacing w:after="0" w:line="240" w:lineRule="auto"/>
        <w:rPr>
          <w:sz w:val="32"/>
          <w:szCs w:val="32"/>
        </w:rPr>
      </w:pPr>
      <w:r>
        <w:rPr>
          <w:sz w:val="32"/>
          <w:szCs w:val="32"/>
        </w:rPr>
        <w:t>Analyzing my practice accurately, determining the impact of my instruction on students’ learning</w:t>
      </w:r>
    </w:p>
    <w:p w14:paraId="1B91FDAB" w14:textId="6A277302" w:rsidR="000D44A2" w:rsidRDefault="000D44A2" w:rsidP="00770C13">
      <w:pPr>
        <w:pStyle w:val="ListParagraph"/>
        <w:numPr>
          <w:ilvl w:val="0"/>
          <w:numId w:val="3"/>
        </w:numPr>
        <w:spacing w:after="0" w:line="240" w:lineRule="auto"/>
        <w:rPr>
          <w:sz w:val="32"/>
          <w:szCs w:val="32"/>
        </w:rPr>
      </w:pPr>
      <w:r>
        <w:rPr>
          <w:sz w:val="32"/>
          <w:szCs w:val="32"/>
        </w:rPr>
        <w:t>Working with ELL students</w:t>
      </w:r>
    </w:p>
    <w:p w14:paraId="760B7E4E" w14:textId="60F453B8" w:rsidR="00770C13" w:rsidRDefault="00770C13" w:rsidP="00770C13">
      <w:pPr>
        <w:pStyle w:val="ListParagraph"/>
        <w:numPr>
          <w:ilvl w:val="0"/>
          <w:numId w:val="3"/>
        </w:numPr>
        <w:spacing w:after="0" w:line="240" w:lineRule="auto"/>
        <w:rPr>
          <w:sz w:val="32"/>
          <w:szCs w:val="32"/>
        </w:rPr>
      </w:pPr>
      <w:r>
        <w:rPr>
          <w:sz w:val="32"/>
          <w:szCs w:val="32"/>
        </w:rPr>
        <w:t>Providing feedback to students and families regarding student progress</w:t>
      </w:r>
    </w:p>
    <w:p w14:paraId="684AC31D" w14:textId="1D2354EE" w:rsidR="00770C13" w:rsidRDefault="00770C13" w:rsidP="00770C13">
      <w:pPr>
        <w:pStyle w:val="ListParagraph"/>
        <w:numPr>
          <w:ilvl w:val="0"/>
          <w:numId w:val="3"/>
        </w:numPr>
        <w:spacing w:after="0" w:line="240" w:lineRule="auto"/>
        <w:rPr>
          <w:sz w:val="32"/>
          <w:szCs w:val="32"/>
        </w:rPr>
      </w:pPr>
      <w:r>
        <w:rPr>
          <w:sz w:val="32"/>
          <w:szCs w:val="32"/>
        </w:rPr>
        <w:t>Engaging students in self and peer reflection</w:t>
      </w:r>
    </w:p>
    <w:p w14:paraId="4E3A045D" w14:textId="60DA508C" w:rsidR="00770C13" w:rsidRDefault="00770C13" w:rsidP="00770C13">
      <w:pPr>
        <w:pStyle w:val="ListParagraph"/>
        <w:numPr>
          <w:ilvl w:val="0"/>
          <w:numId w:val="3"/>
        </w:numPr>
        <w:spacing w:after="0" w:line="240" w:lineRule="auto"/>
        <w:rPr>
          <w:sz w:val="32"/>
          <w:szCs w:val="32"/>
        </w:rPr>
      </w:pPr>
      <w:r>
        <w:rPr>
          <w:sz w:val="32"/>
          <w:szCs w:val="32"/>
        </w:rPr>
        <w:t>Regularly and actively engaging in professional development and inquiry</w:t>
      </w:r>
    </w:p>
    <w:p w14:paraId="6972DE5F" w14:textId="3FA37981" w:rsidR="00770C13" w:rsidRDefault="00770C13" w:rsidP="00770C13">
      <w:pPr>
        <w:pStyle w:val="ListParagraph"/>
        <w:numPr>
          <w:ilvl w:val="0"/>
          <w:numId w:val="3"/>
        </w:numPr>
        <w:spacing w:after="0" w:line="240" w:lineRule="auto"/>
        <w:rPr>
          <w:sz w:val="32"/>
          <w:szCs w:val="32"/>
        </w:rPr>
      </w:pPr>
      <w:r>
        <w:rPr>
          <w:sz w:val="32"/>
          <w:szCs w:val="32"/>
        </w:rPr>
        <w:t>Deepening content and pedagogical knowledge – identifying collaborative, professional learning opportunities</w:t>
      </w:r>
    </w:p>
    <w:p w14:paraId="2A1CD1F3" w14:textId="677030E9" w:rsidR="000D44A2" w:rsidRDefault="000D44A2" w:rsidP="00770C13">
      <w:pPr>
        <w:pStyle w:val="ListParagraph"/>
        <w:numPr>
          <w:ilvl w:val="0"/>
          <w:numId w:val="3"/>
        </w:numPr>
        <w:spacing w:after="0" w:line="240" w:lineRule="auto"/>
        <w:rPr>
          <w:sz w:val="32"/>
          <w:szCs w:val="32"/>
        </w:rPr>
      </w:pPr>
      <w:r>
        <w:rPr>
          <w:sz w:val="32"/>
          <w:szCs w:val="32"/>
        </w:rPr>
        <w:t>Working with a support teacher in my classroom</w:t>
      </w:r>
    </w:p>
    <w:p w14:paraId="2808A858" w14:textId="06F93132" w:rsidR="00770C13" w:rsidRDefault="000D44A2" w:rsidP="00770C13">
      <w:pPr>
        <w:pStyle w:val="ListParagraph"/>
        <w:numPr>
          <w:ilvl w:val="0"/>
          <w:numId w:val="3"/>
        </w:numPr>
        <w:spacing w:after="0" w:line="240" w:lineRule="auto"/>
        <w:rPr>
          <w:sz w:val="32"/>
          <w:szCs w:val="32"/>
        </w:rPr>
      </w:pPr>
      <w:r>
        <w:rPr>
          <w:sz w:val="32"/>
          <w:szCs w:val="32"/>
        </w:rPr>
        <w:t>Being an advocate for my students – engaging others when needed.</w:t>
      </w:r>
    </w:p>
    <w:p w14:paraId="727BD7EA" w14:textId="5D1EF468" w:rsidR="000D44A2" w:rsidRDefault="000D44A2" w:rsidP="00770C13">
      <w:pPr>
        <w:pStyle w:val="ListParagraph"/>
        <w:numPr>
          <w:ilvl w:val="0"/>
          <w:numId w:val="3"/>
        </w:numPr>
        <w:spacing w:after="0" w:line="240" w:lineRule="auto"/>
        <w:rPr>
          <w:sz w:val="32"/>
          <w:szCs w:val="32"/>
        </w:rPr>
      </w:pPr>
      <w:r>
        <w:rPr>
          <w:sz w:val="32"/>
          <w:szCs w:val="32"/>
        </w:rPr>
        <w:t>Organization and time management</w:t>
      </w:r>
    </w:p>
    <w:p w14:paraId="622C3319" w14:textId="4D9143A5" w:rsidR="00707B10" w:rsidRPr="00770C13" w:rsidRDefault="00707B10" w:rsidP="00770C13">
      <w:pPr>
        <w:pStyle w:val="ListParagraph"/>
        <w:numPr>
          <w:ilvl w:val="0"/>
          <w:numId w:val="3"/>
        </w:numPr>
        <w:spacing w:after="0" w:line="240" w:lineRule="auto"/>
        <w:rPr>
          <w:sz w:val="32"/>
          <w:szCs w:val="32"/>
        </w:rPr>
      </w:pPr>
      <w:r>
        <w:rPr>
          <w:sz w:val="32"/>
          <w:szCs w:val="32"/>
        </w:rPr>
        <w:t>Proactive, de-escalation of difficult behaviors in the classroom</w:t>
      </w:r>
    </w:p>
    <w:sectPr w:rsidR="00707B10" w:rsidRPr="00770C13" w:rsidSect="008A389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937493"/>
    <w:multiLevelType w:val="hybridMultilevel"/>
    <w:tmpl w:val="93747472"/>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8650DF2"/>
    <w:multiLevelType w:val="hybridMultilevel"/>
    <w:tmpl w:val="7E6EB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6374BB"/>
    <w:multiLevelType w:val="hybridMultilevel"/>
    <w:tmpl w:val="E7089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007533">
    <w:abstractNumId w:val="2"/>
  </w:num>
  <w:num w:numId="2" w16cid:durableId="2016226748">
    <w:abstractNumId w:val="0"/>
  </w:num>
  <w:num w:numId="3" w16cid:durableId="1687293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E"/>
    <w:rsid w:val="000022E0"/>
    <w:rsid w:val="00012BB0"/>
    <w:rsid w:val="00015C8E"/>
    <w:rsid w:val="0002068D"/>
    <w:rsid w:val="000271A2"/>
    <w:rsid w:val="00034CFC"/>
    <w:rsid w:val="000377C6"/>
    <w:rsid w:val="00052D80"/>
    <w:rsid w:val="0005749A"/>
    <w:rsid w:val="00060425"/>
    <w:rsid w:val="00060C7C"/>
    <w:rsid w:val="000622BC"/>
    <w:rsid w:val="00062C8D"/>
    <w:rsid w:val="0007151A"/>
    <w:rsid w:val="00072363"/>
    <w:rsid w:val="00073B7D"/>
    <w:rsid w:val="00074C84"/>
    <w:rsid w:val="000821B2"/>
    <w:rsid w:val="000911B4"/>
    <w:rsid w:val="000A46D4"/>
    <w:rsid w:val="000A5BAA"/>
    <w:rsid w:val="000A6A36"/>
    <w:rsid w:val="000D44A2"/>
    <w:rsid w:val="000D4C2A"/>
    <w:rsid w:val="000D6F45"/>
    <w:rsid w:val="000D750F"/>
    <w:rsid w:val="000E4F53"/>
    <w:rsid w:val="000F02BD"/>
    <w:rsid w:val="001039DF"/>
    <w:rsid w:val="001159C6"/>
    <w:rsid w:val="001261B3"/>
    <w:rsid w:val="00132C9C"/>
    <w:rsid w:val="001357A1"/>
    <w:rsid w:val="00146CEE"/>
    <w:rsid w:val="001554B8"/>
    <w:rsid w:val="00160C04"/>
    <w:rsid w:val="00161EEE"/>
    <w:rsid w:val="00165796"/>
    <w:rsid w:val="00165855"/>
    <w:rsid w:val="00172393"/>
    <w:rsid w:val="00172C14"/>
    <w:rsid w:val="00182AF7"/>
    <w:rsid w:val="00192F5D"/>
    <w:rsid w:val="00195BE7"/>
    <w:rsid w:val="00197625"/>
    <w:rsid w:val="001A38D6"/>
    <w:rsid w:val="001B02E7"/>
    <w:rsid w:val="001B2B31"/>
    <w:rsid w:val="001B7725"/>
    <w:rsid w:val="001C419E"/>
    <w:rsid w:val="001D16E6"/>
    <w:rsid w:val="001D7C66"/>
    <w:rsid w:val="001E2E45"/>
    <w:rsid w:val="001E724F"/>
    <w:rsid w:val="002021F8"/>
    <w:rsid w:val="002057CF"/>
    <w:rsid w:val="0021065A"/>
    <w:rsid w:val="00210FC0"/>
    <w:rsid w:val="00221462"/>
    <w:rsid w:val="00221859"/>
    <w:rsid w:val="00224C97"/>
    <w:rsid w:val="002269E0"/>
    <w:rsid w:val="002342B2"/>
    <w:rsid w:val="002352A7"/>
    <w:rsid w:val="00241D5F"/>
    <w:rsid w:val="00255810"/>
    <w:rsid w:val="00260B40"/>
    <w:rsid w:val="0026597E"/>
    <w:rsid w:val="002759D5"/>
    <w:rsid w:val="00275D43"/>
    <w:rsid w:val="00277E38"/>
    <w:rsid w:val="0029419F"/>
    <w:rsid w:val="0029483B"/>
    <w:rsid w:val="002A0022"/>
    <w:rsid w:val="002A2CC6"/>
    <w:rsid w:val="002B5004"/>
    <w:rsid w:val="002B5444"/>
    <w:rsid w:val="002C08F5"/>
    <w:rsid w:val="002C5D17"/>
    <w:rsid w:val="002C74D3"/>
    <w:rsid w:val="002D009A"/>
    <w:rsid w:val="002D4FDA"/>
    <w:rsid w:val="002E1B19"/>
    <w:rsid w:val="002E3E9A"/>
    <w:rsid w:val="002E6D82"/>
    <w:rsid w:val="002F1A59"/>
    <w:rsid w:val="002F5872"/>
    <w:rsid w:val="0030481A"/>
    <w:rsid w:val="00306708"/>
    <w:rsid w:val="003071D6"/>
    <w:rsid w:val="003155F8"/>
    <w:rsid w:val="00317E20"/>
    <w:rsid w:val="003249A9"/>
    <w:rsid w:val="00325234"/>
    <w:rsid w:val="003264CA"/>
    <w:rsid w:val="00333AB3"/>
    <w:rsid w:val="00344BCB"/>
    <w:rsid w:val="00352FBF"/>
    <w:rsid w:val="00352FC4"/>
    <w:rsid w:val="003560C7"/>
    <w:rsid w:val="00361F0B"/>
    <w:rsid w:val="003664D1"/>
    <w:rsid w:val="00366F9D"/>
    <w:rsid w:val="00382B63"/>
    <w:rsid w:val="00387682"/>
    <w:rsid w:val="003A1026"/>
    <w:rsid w:val="003A4976"/>
    <w:rsid w:val="003B0498"/>
    <w:rsid w:val="003B07B7"/>
    <w:rsid w:val="003B3918"/>
    <w:rsid w:val="003C1FCA"/>
    <w:rsid w:val="003C3C2A"/>
    <w:rsid w:val="003D2F92"/>
    <w:rsid w:val="003E308D"/>
    <w:rsid w:val="003F13CA"/>
    <w:rsid w:val="003F579F"/>
    <w:rsid w:val="0040398F"/>
    <w:rsid w:val="0040448B"/>
    <w:rsid w:val="004103B0"/>
    <w:rsid w:val="00410544"/>
    <w:rsid w:val="0042152C"/>
    <w:rsid w:val="00424F7F"/>
    <w:rsid w:val="00432F95"/>
    <w:rsid w:val="00444192"/>
    <w:rsid w:val="004467C0"/>
    <w:rsid w:val="00456C09"/>
    <w:rsid w:val="004629AF"/>
    <w:rsid w:val="00463512"/>
    <w:rsid w:val="00464458"/>
    <w:rsid w:val="00470D14"/>
    <w:rsid w:val="00470D5E"/>
    <w:rsid w:val="00475319"/>
    <w:rsid w:val="004812D3"/>
    <w:rsid w:val="00483214"/>
    <w:rsid w:val="0048547C"/>
    <w:rsid w:val="004A53E2"/>
    <w:rsid w:val="004A5C11"/>
    <w:rsid w:val="004B1FAC"/>
    <w:rsid w:val="004B34DE"/>
    <w:rsid w:val="004B3E0C"/>
    <w:rsid w:val="004B642A"/>
    <w:rsid w:val="004B6E73"/>
    <w:rsid w:val="004C1690"/>
    <w:rsid w:val="004C41E1"/>
    <w:rsid w:val="004D08EF"/>
    <w:rsid w:val="004D1AC4"/>
    <w:rsid w:val="004E0700"/>
    <w:rsid w:val="004E41E1"/>
    <w:rsid w:val="004E42C3"/>
    <w:rsid w:val="004E6356"/>
    <w:rsid w:val="004F10AF"/>
    <w:rsid w:val="004F4634"/>
    <w:rsid w:val="004F4E73"/>
    <w:rsid w:val="004F6E3D"/>
    <w:rsid w:val="00510C9A"/>
    <w:rsid w:val="005126C9"/>
    <w:rsid w:val="00513945"/>
    <w:rsid w:val="0051572C"/>
    <w:rsid w:val="00516809"/>
    <w:rsid w:val="0052058D"/>
    <w:rsid w:val="0052141E"/>
    <w:rsid w:val="005226F0"/>
    <w:rsid w:val="00523099"/>
    <w:rsid w:val="00524A45"/>
    <w:rsid w:val="00526B5E"/>
    <w:rsid w:val="0053400D"/>
    <w:rsid w:val="00535EC1"/>
    <w:rsid w:val="00541A15"/>
    <w:rsid w:val="00551C31"/>
    <w:rsid w:val="00556215"/>
    <w:rsid w:val="00564200"/>
    <w:rsid w:val="005648FE"/>
    <w:rsid w:val="00571A2A"/>
    <w:rsid w:val="00573865"/>
    <w:rsid w:val="00581449"/>
    <w:rsid w:val="00581E34"/>
    <w:rsid w:val="005837B5"/>
    <w:rsid w:val="005854ED"/>
    <w:rsid w:val="00590AE1"/>
    <w:rsid w:val="005925C1"/>
    <w:rsid w:val="0059311B"/>
    <w:rsid w:val="00594D04"/>
    <w:rsid w:val="005A3EC8"/>
    <w:rsid w:val="005B2FCA"/>
    <w:rsid w:val="005B5E76"/>
    <w:rsid w:val="005B77B1"/>
    <w:rsid w:val="005B7821"/>
    <w:rsid w:val="005C14A0"/>
    <w:rsid w:val="005C26BE"/>
    <w:rsid w:val="005D086A"/>
    <w:rsid w:val="005D4A5F"/>
    <w:rsid w:val="005D5EE7"/>
    <w:rsid w:val="005E5A02"/>
    <w:rsid w:val="005E5B9F"/>
    <w:rsid w:val="005E6149"/>
    <w:rsid w:val="005E6D21"/>
    <w:rsid w:val="005F1D20"/>
    <w:rsid w:val="005F26C9"/>
    <w:rsid w:val="005F60F7"/>
    <w:rsid w:val="00600A75"/>
    <w:rsid w:val="006017FB"/>
    <w:rsid w:val="006079F6"/>
    <w:rsid w:val="00612313"/>
    <w:rsid w:val="00613B38"/>
    <w:rsid w:val="00617A7B"/>
    <w:rsid w:val="00627E56"/>
    <w:rsid w:val="00651CA7"/>
    <w:rsid w:val="00653021"/>
    <w:rsid w:val="00660D44"/>
    <w:rsid w:val="00671472"/>
    <w:rsid w:val="0067615D"/>
    <w:rsid w:val="00680FDC"/>
    <w:rsid w:val="0068585C"/>
    <w:rsid w:val="00687FB0"/>
    <w:rsid w:val="00691FA8"/>
    <w:rsid w:val="006963D8"/>
    <w:rsid w:val="006A3A6C"/>
    <w:rsid w:val="006A546A"/>
    <w:rsid w:val="006B19C6"/>
    <w:rsid w:val="006B2999"/>
    <w:rsid w:val="006C0D8D"/>
    <w:rsid w:val="006C3418"/>
    <w:rsid w:val="006D03DF"/>
    <w:rsid w:val="006D2C6F"/>
    <w:rsid w:val="006D38B6"/>
    <w:rsid w:val="006D5E6E"/>
    <w:rsid w:val="006E4661"/>
    <w:rsid w:val="006E59D3"/>
    <w:rsid w:val="006E7ABE"/>
    <w:rsid w:val="006F2E05"/>
    <w:rsid w:val="00702605"/>
    <w:rsid w:val="00702A53"/>
    <w:rsid w:val="007031B0"/>
    <w:rsid w:val="00707B10"/>
    <w:rsid w:val="007106F1"/>
    <w:rsid w:val="007118C5"/>
    <w:rsid w:val="00714C86"/>
    <w:rsid w:val="007167A7"/>
    <w:rsid w:val="00724A77"/>
    <w:rsid w:val="007253E7"/>
    <w:rsid w:val="007409DD"/>
    <w:rsid w:val="00743C3B"/>
    <w:rsid w:val="0076743C"/>
    <w:rsid w:val="0076769E"/>
    <w:rsid w:val="00770C13"/>
    <w:rsid w:val="00775AEC"/>
    <w:rsid w:val="00780F8E"/>
    <w:rsid w:val="00792714"/>
    <w:rsid w:val="00796F9F"/>
    <w:rsid w:val="007A3378"/>
    <w:rsid w:val="007A7838"/>
    <w:rsid w:val="007B0794"/>
    <w:rsid w:val="007D0C4A"/>
    <w:rsid w:val="007E15DE"/>
    <w:rsid w:val="007E47A2"/>
    <w:rsid w:val="008110EB"/>
    <w:rsid w:val="008134BE"/>
    <w:rsid w:val="0081439B"/>
    <w:rsid w:val="00820758"/>
    <w:rsid w:val="008231DA"/>
    <w:rsid w:val="00832343"/>
    <w:rsid w:val="00834F82"/>
    <w:rsid w:val="00837F77"/>
    <w:rsid w:val="008550BA"/>
    <w:rsid w:val="00855B37"/>
    <w:rsid w:val="0085622E"/>
    <w:rsid w:val="0085777A"/>
    <w:rsid w:val="008579E3"/>
    <w:rsid w:val="00860546"/>
    <w:rsid w:val="0086389B"/>
    <w:rsid w:val="0087407C"/>
    <w:rsid w:val="008752AD"/>
    <w:rsid w:val="00880BD1"/>
    <w:rsid w:val="008822A3"/>
    <w:rsid w:val="00887271"/>
    <w:rsid w:val="00890B42"/>
    <w:rsid w:val="00890EE4"/>
    <w:rsid w:val="00891F16"/>
    <w:rsid w:val="008926EE"/>
    <w:rsid w:val="008A389E"/>
    <w:rsid w:val="008B5CB3"/>
    <w:rsid w:val="008B64A1"/>
    <w:rsid w:val="008C036A"/>
    <w:rsid w:val="008C037C"/>
    <w:rsid w:val="008C1707"/>
    <w:rsid w:val="008C28CC"/>
    <w:rsid w:val="008C3140"/>
    <w:rsid w:val="008C3955"/>
    <w:rsid w:val="008C56C9"/>
    <w:rsid w:val="008C5EA7"/>
    <w:rsid w:val="008C7DD2"/>
    <w:rsid w:val="008D0645"/>
    <w:rsid w:val="008D5984"/>
    <w:rsid w:val="008D79A2"/>
    <w:rsid w:val="008E7B59"/>
    <w:rsid w:val="008F4027"/>
    <w:rsid w:val="0090546E"/>
    <w:rsid w:val="0090681E"/>
    <w:rsid w:val="00906B75"/>
    <w:rsid w:val="00920E82"/>
    <w:rsid w:val="00921865"/>
    <w:rsid w:val="0092396A"/>
    <w:rsid w:val="0092760F"/>
    <w:rsid w:val="009428F9"/>
    <w:rsid w:val="009442D7"/>
    <w:rsid w:val="00944D03"/>
    <w:rsid w:val="00950B54"/>
    <w:rsid w:val="0095314D"/>
    <w:rsid w:val="00955714"/>
    <w:rsid w:val="00961F92"/>
    <w:rsid w:val="00962833"/>
    <w:rsid w:val="00963221"/>
    <w:rsid w:val="00977285"/>
    <w:rsid w:val="00977946"/>
    <w:rsid w:val="00983A7D"/>
    <w:rsid w:val="00985053"/>
    <w:rsid w:val="009908C5"/>
    <w:rsid w:val="00991D82"/>
    <w:rsid w:val="009948D5"/>
    <w:rsid w:val="009A00E9"/>
    <w:rsid w:val="009A3E7B"/>
    <w:rsid w:val="009B052D"/>
    <w:rsid w:val="009B05C6"/>
    <w:rsid w:val="009B3D26"/>
    <w:rsid w:val="009C1999"/>
    <w:rsid w:val="009C19FC"/>
    <w:rsid w:val="009D06CB"/>
    <w:rsid w:val="009D2BAE"/>
    <w:rsid w:val="009D4C36"/>
    <w:rsid w:val="009D65FE"/>
    <w:rsid w:val="009E2220"/>
    <w:rsid w:val="009E3A84"/>
    <w:rsid w:val="00A06F84"/>
    <w:rsid w:val="00A11F33"/>
    <w:rsid w:val="00A134EA"/>
    <w:rsid w:val="00A222EF"/>
    <w:rsid w:val="00A242B3"/>
    <w:rsid w:val="00A24EE0"/>
    <w:rsid w:val="00A3152D"/>
    <w:rsid w:val="00A3217A"/>
    <w:rsid w:val="00A43429"/>
    <w:rsid w:val="00A46CCA"/>
    <w:rsid w:val="00A51092"/>
    <w:rsid w:val="00A54C09"/>
    <w:rsid w:val="00A56C39"/>
    <w:rsid w:val="00A573E8"/>
    <w:rsid w:val="00A6303A"/>
    <w:rsid w:val="00A636CC"/>
    <w:rsid w:val="00A70DE2"/>
    <w:rsid w:val="00A75BD0"/>
    <w:rsid w:val="00A76D09"/>
    <w:rsid w:val="00A80520"/>
    <w:rsid w:val="00A83867"/>
    <w:rsid w:val="00A83AED"/>
    <w:rsid w:val="00A92626"/>
    <w:rsid w:val="00A93DF9"/>
    <w:rsid w:val="00A953DB"/>
    <w:rsid w:val="00AA7097"/>
    <w:rsid w:val="00AB7695"/>
    <w:rsid w:val="00AC1EC7"/>
    <w:rsid w:val="00AC2184"/>
    <w:rsid w:val="00AC675C"/>
    <w:rsid w:val="00AF2656"/>
    <w:rsid w:val="00AF30A9"/>
    <w:rsid w:val="00AF5CAF"/>
    <w:rsid w:val="00AF696B"/>
    <w:rsid w:val="00B0309F"/>
    <w:rsid w:val="00B103EC"/>
    <w:rsid w:val="00B11A98"/>
    <w:rsid w:val="00B21680"/>
    <w:rsid w:val="00B22D2A"/>
    <w:rsid w:val="00B24A72"/>
    <w:rsid w:val="00B26A08"/>
    <w:rsid w:val="00B274E6"/>
    <w:rsid w:val="00B33676"/>
    <w:rsid w:val="00B43276"/>
    <w:rsid w:val="00B43CFE"/>
    <w:rsid w:val="00B537C1"/>
    <w:rsid w:val="00B574C3"/>
    <w:rsid w:val="00B60C35"/>
    <w:rsid w:val="00B61B16"/>
    <w:rsid w:val="00B71DC6"/>
    <w:rsid w:val="00B71F7C"/>
    <w:rsid w:val="00B83FE8"/>
    <w:rsid w:val="00B91BA6"/>
    <w:rsid w:val="00B92C5D"/>
    <w:rsid w:val="00B979EA"/>
    <w:rsid w:val="00BA1B99"/>
    <w:rsid w:val="00BA3199"/>
    <w:rsid w:val="00BA5CD6"/>
    <w:rsid w:val="00BA5E8B"/>
    <w:rsid w:val="00BA7599"/>
    <w:rsid w:val="00BA7A20"/>
    <w:rsid w:val="00BB125F"/>
    <w:rsid w:val="00BB493D"/>
    <w:rsid w:val="00BB75D0"/>
    <w:rsid w:val="00BC74D8"/>
    <w:rsid w:val="00BD2692"/>
    <w:rsid w:val="00BD7E2F"/>
    <w:rsid w:val="00BE349F"/>
    <w:rsid w:val="00BF38F2"/>
    <w:rsid w:val="00BF5397"/>
    <w:rsid w:val="00BF794D"/>
    <w:rsid w:val="00C015E8"/>
    <w:rsid w:val="00C01641"/>
    <w:rsid w:val="00C01E47"/>
    <w:rsid w:val="00C05D72"/>
    <w:rsid w:val="00C172C4"/>
    <w:rsid w:val="00C2329F"/>
    <w:rsid w:val="00C30161"/>
    <w:rsid w:val="00C301F4"/>
    <w:rsid w:val="00C32278"/>
    <w:rsid w:val="00C351A6"/>
    <w:rsid w:val="00C42809"/>
    <w:rsid w:val="00C45DC0"/>
    <w:rsid w:val="00C5353C"/>
    <w:rsid w:val="00C54652"/>
    <w:rsid w:val="00C56D92"/>
    <w:rsid w:val="00C71068"/>
    <w:rsid w:val="00C71544"/>
    <w:rsid w:val="00C77808"/>
    <w:rsid w:val="00C81A8E"/>
    <w:rsid w:val="00C83B1B"/>
    <w:rsid w:val="00C956DC"/>
    <w:rsid w:val="00C974B5"/>
    <w:rsid w:val="00CA15DF"/>
    <w:rsid w:val="00CA5A32"/>
    <w:rsid w:val="00CC0A96"/>
    <w:rsid w:val="00CC1A0D"/>
    <w:rsid w:val="00CC49DA"/>
    <w:rsid w:val="00CD3C9F"/>
    <w:rsid w:val="00CD44B9"/>
    <w:rsid w:val="00CD5D9F"/>
    <w:rsid w:val="00CD6468"/>
    <w:rsid w:val="00CD7F47"/>
    <w:rsid w:val="00CF1481"/>
    <w:rsid w:val="00CF4FB5"/>
    <w:rsid w:val="00CF580D"/>
    <w:rsid w:val="00CF7DF4"/>
    <w:rsid w:val="00D064C0"/>
    <w:rsid w:val="00D06515"/>
    <w:rsid w:val="00D07D20"/>
    <w:rsid w:val="00D140F9"/>
    <w:rsid w:val="00D15C9C"/>
    <w:rsid w:val="00D353A5"/>
    <w:rsid w:val="00D52559"/>
    <w:rsid w:val="00D606CE"/>
    <w:rsid w:val="00D61CEA"/>
    <w:rsid w:val="00D6208E"/>
    <w:rsid w:val="00D627A7"/>
    <w:rsid w:val="00D7269F"/>
    <w:rsid w:val="00D72A96"/>
    <w:rsid w:val="00D7395E"/>
    <w:rsid w:val="00D73DE6"/>
    <w:rsid w:val="00D7485B"/>
    <w:rsid w:val="00D77796"/>
    <w:rsid w:val="00D807CE"/>
    <w:rsid w:val="00D84A39"/>
    <w:rsid w:val="00D9130B"/>
    <w:rsid w:val="00D96E68"/>
    <w:rsid w:val="00DA3051"/>
    <w:rsid w:val="00DA5527"/>
    <w:rsid w:val="00DA55D5"/>
    <w:rsid w:val="00DB719D"/>
    <w:rsid w:val="00DD1831"/>
    <w:rsid w:val="00DD20B6"/>
    <w:rsid w:val="00DD3F7A"/>
    <w:rsid w:val="00DD7DE3"/>
    <w:rsid w:val="00DE3900"/>
    <w:rsid w:val="00DF2A4A"/>
    <w:rsid w:val="00E00A50"/>
    <w:rsid w:val="00E058CF"/>
    <w:rsid w:val="00E26A75"/>
    <w:rsid w:val="00E350D5"/>
    <w:rsid w:val="00E40154"/>
    <w:rsid w:val="00E44C89"/>
    <w:rsid w:val="00E468BF"/>
    <w:rsid w:val="00E47389"/>
    <w:rsid w:val="00E5752B"/>
    <w:rsid w:val="00E61AE4"/>
    <w:rsid w:val="00E645DF"/>
    <w:rsid w:val="00E66F54"/>
    <w:rsid w:val="00E73511"/>
    <w:rsid w:val="00E93BE3"/>
    <w:rsid w:val="00E97161"/>
    <w:rsid w:val="00E973DD"/>
    <w:rsid w:val="00EA3C13"/>
    <w:rsid w:val="00EC0B35"/>
    <w:rsid w:val="00EC1751"/>
    <w:rsid w:val="00ED1CFF"/>
    <w:rsid w:val="00ED5852"/>
    <w:rsid w:val="00EF0BE1"/>
    <w:rsid w:val="00EF31C8"/>
    <w:rsid w:val="00F020AD"/>
    <w:rsid w:val="00F116C4"/>
    <w:rsid w:val="00F171DE"/>
    <w:rsid w:val="00F34B09"/>
    <w:rsid w:val="00F3652A"/>
    <w:rsid w:val="00F46299"/>
    <w:rsid w:val="00F4658F"/>
    <w:rsid w:val="00F51AD8"/>
    <w:rsid w:val="00F569A5"/>
    <w:rsid w:val="00F6234D"/>
    <w:rsid w:val="00F6278B"/>
    <w:rsid w:val="00F81E3B"/>
    <w:rsid w:val="00F87EFF"/>
    <w:rsid w:val="00FA088D"/>
    <w:rsid w:val="00FA42C7"/>
    <w:rsid w:val="00FC0907"/>
    <w:rsid w:val="00FC2406"/>
    <w:rsid w:val="00FC6BC7"/>
    <w:rsid w:val="00FD2EFA"/>
    <w:rsid w:val="00FD53E6"/>
    <w:rsid w:val="00FE33AB"/>
    <w:rsid w:val="00FE3F08"/>
    <w:rsid w:val="00FE4CDC"/>
    <w:rsid w:val="00FE5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494BC"/>
  <w15:chartTrackingRefBased/>
  <w15:docId w15:val="{6A445DC4-4917-4AAD-85B6-3088B792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52A"/>
  </w:style>
  <w:style w:type="paragraph" w:styleId="Heading1">
    <w:name w:val="heading 1"/>
    <w:basedOn w:val="Normal"/>
    <w:next w:val="Normal"/>
    <w:link w:val="Heading1Char"/>
    <w:uiPriority w:val="9"/>
    <w:qFormat/>
    <w:rsid w:val="008A38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89E"/>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A3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1D5F"/>
    <w:rPr>
      <w:b/>
      <w:bCs/>
    </w:rPr>
  </w:style>
  <w:style w:type="character" w:styleId="Hyperlink">
    <w:name w:val="Hyperlink"/>
    <w:basedOn w:val="DefaultParagraphFont"/>
    <w:uiPriority w:val="99"/>
    <w:unhideWhenUsed/>
    <w:rsid w:val="00E40154"/>
    <w:rPr>
      <w:color w:val="0000FF" w:themeColor="hyperlink"/>
      <w:u w:val="single"/>
    </w:rPr>
  </w:style>
  <w:style w:type="character" w:styleId="UnresolvedMention">
    <w:name w:val="Unresolved Mention"/>
    <w:basedOn w:val="DefaultParagraphFont"/>
    <w:uiPriority w:val="99"/>
    <w:semiHidden/>
    <w:unhideWhenUsed/>
    <w:rsid w:val="00E40154"/>
    <w:rPr>
      <w:color w:val="605E5C"/>
      <w:shd w:val="clear" w:color="auto" w:fill="E1DFDD"/>
    </w:rPr>
  </w:style>
  <w:style w:type="character" w:styleId="FollowedHyperlink">
    <w:name w:val="FollowedHyperlink"/>
    <w:basedOn w:val="DefaultParagraphFont"/>
    <w:uiPriority w:val="99"/>
    <w:semiHidden/>
    <w:unhideWhenUsed/>
    <w:rsid w:val="00B92C5D"/>
    <w:rPr>
      <w:color w:val="800080" w:themeColor="followedHyperlink"/>
      <w:u w:val="single"/>
    </w:rPr>
  </w:style>
  <w:style w:type="paragraph" w:styleId="ListParagraph">
    <w:name w:val="List Paragraph"/>
    <w:basedOn w:val="Normal"/>
    <w:uiPriority w:val="34"/>
    <w:qFormat/>
    <w:rsid w:val="006B29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9786">
      <w:bodyDiv w:val="1"/>
      <w:marLeft w:val="0"/>
      <w:marRight w:val="0"/>
      <w:marTop w:val="0"/>
      <w:marBottom w:val="0"/>
      <w:divBdr>
        <w:top w:val="none" w:sz="0" w:space="0" w:color="auto"/>
        <w:left w:val="none" w:sz="0" w:space="0" w:color="auto"/>
        <w:bottom w:val="none" w:sz="0" w:space="0" w:color="auto"/>
        <w:right w:val="none" w:sz="0" w:space="0" w:color="auto"/>
      </w:divBdr>
      <w:divsChild>
        <w:div w:id="1052729689">
          <w:marLeft w:val="0"/>
          <w:marRight w:val="0"/>
          <w:marTop w:val="0"/>
          <w:marBottom w:val="0"/>
          <w:divBdr>
            <w:top w:val="none" w:sz="0" w:space="0" w:color="auto"/>
            <w:left w:val="none" w:sz="0" w:space="0" w:color="auto"/>
            <w:bottom w:val="none" w:sz="0" w:space="0" w:color="auto"/>
            <w:right w:val="none" w:sz="0" w:space="0" w:color="auto"/>
          </w:divBdr>
          <w:divsChild>
            <w:div w:id="1315143143">
              <w:marLeft w:val="0"/>
              <w:marRight w:val="0"/>
              <w:marTop w:val="0"/>
              <w:marBottom w:val="0"/>
              <w:divBdr>
                <w:top w:val="none" w:sz="0" w:space="0" w:color="auto"/>
                <w:left w:val="none" w:sz="0" w:space="0" w:color="auto"/>
                <w:bottom w:val="none" w:sz="0" w:space="0" w:color="auto"/>
                <w:right w:val="none" w:sz="0" w:space="0" w:color="auto"/>
              </w:divBdr>
              <w:divsChild>
                <w:div w:id="1748260147">
                  <w:marLeft w:val="0"/>
                  <w:marRight w:val="0"/>
                  <w:marTop w:val="0"/>
                  <w:marBottom w:val="0"/>
                  <w:divBdr>
                    <w:top w:val="none" w:sz="0" w:space="0" w:color="auto"/>
                    <w:left w:val="none" w:sz="0" w:space="0" w:color="auto"/>
                    <w:bottom w:val="none" w:sz="0" w:space="0" w:color="auto"/>
                    <w:right w:val="none" w:sz="0" w:space="0" w:color="auto"/>
                  </w:divBdr>
                </w:div>
                <w:div w:id="945191278">
                  <w:marLeft w:val="0"/>
                  <w:marRight w:val="0"/>
                  <w:marTop w:val="0"/>
                  <w:marBottom w:val="0"/>
                  <w:divBdr>
                    <w:top w:val="none" w:sz="0" w:space="0" w:color="auto"/>
                    <w:left w:val="none" w:sz="0" w:space="0" w:color="auto"/>
                    <w:bottom w:val="none" w:sz="0" w:space="0" w:color="auto"/>
                    <w:right w:val="none" w:sz="0" w:space="0" w:color="auto"/>
                  </w:divBdr>
                </w:div>
                <w:div w:id="380783768">
                  <w:marLeft w:val="0"/>
                  <w:marRight w:val="0"/>
                  <w:marTop w:val="0"/>
                  <w:marBottom w:val="0"/>
                  <w:divBdr>
                    <w:top w:val="none" w:sz="0" w:space="0" w:color="auto"/>
                    <w:left w:val="none" w:sz="0" w:space="0" w:color="auto"/>
                    <w:bottom w:val="none" w:sz="0" w:space="0" w:color="auto"/>
                    <w:right w:val="none" w:sz="0" w:space="0" w:color="auto"/>
                  </w:divBdr>
                </w:div>
                <w:div w:id="10381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9546">
          <w:marLeft w:val="0"/>
          <w:marRight w:val="0"/>
          <w:marTop w:val="0"/>
          <w:marBottom w:val="0"/>
          <w:divBdr>
            <w:top w:val="none" w:sz="0" w:space="0" w:color="auto"/>
            <w:left w:val="none" w:sz="0" w:space="0" w:color="auto"/>
            <w:bottom w:val="none" w:sz="0" w:space="0" w:color="auto"/>
            <w:right w:val="none" w:sz="0" w:space="0" w:color="auto"/>
          </w:divBdr>
          <w:divsChild>
            <w:div w:id="6818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485031">
      <w:bodyDiv w:val="1"/>
      <w:marLeft w:val="0"/>
      <w:marRight w:val="0"/>
      <w:marTop w:val="0"/>
      <w:marBottom w:val="0"/>
      <w:divBdr>
        <w:top w:val="none" w:sz="0" w:space="0" w:color="auto"/>
        <w:left w:val="none" w:sz="0" w:space="0" w:color="auto"/>
        <w:bottom w:val="none" w:sz="0" w:space="0" w:color="auto"/>
        <w:right w:val="none" w:sz="0" w:space="0" w:color="auto"/>
      </w:divBdr>
    </w:div>
    <w:div w:id="896163818">
      <w:bodyDiv w:val="1"/>
      <w:marLeft w:val="0"/>
      <w:marRight w:val="0"/>
      <w:marTop w:val="0"/>
      <w:marBottom w:val="0"/>
      <w:divBdr>
        <w:top w:val="none" w:sz="0" w:space="0" w:color="auto"/>
        <w:left w:val="none" w:sz="0" w:space="0" w:color="auto"/>
        <w:bottom w:val="none" w:sz="0" w:space="0" w:color="auto"/>
        <w:right w:val="none" w:sz="0" w:space="0" w:color="auto"/>
      </w:divBdr>
    </w:div>
    <w:div w:id="167086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ppdata.doe.state.nj.us/home/2023/Rowan%20University%20-%20CEAS/All%20Programs" TargetMode="Externa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7CD1BC-D0CC-45E2-9CC1-18F7D769E831}" type="doc">
      <dgm:prSet loTypeId="urn:microsoft.com/office/officeart/2005/8/layout/bList2" loCatId="list" qsTypeId="urn:microsoft.com/office/officeart/2005/8/quickstyle/simple1" qsCatId="simple" csTypeId="urn:microsoft.com/office/officeart/2005/8/colors/accent1_2" csCatId="accent1" phldr="1"/>
      <dgm:spPr/>
      <dgm:t>
        <a:bodyPr/>
        <a:lstStyle/>
        <a:p>
          <a:endParaRPr lang="en-US"/>
        </a:p>
      </dgm:t>
    </dgm:pt>
    <dgm:pt modelId="{D6FCDCBC-1468-4D18-946A-F2471C0AFB31}">
      <dgm:prSet phldrT="[Text]" custT="1"/>
      <dgm:spPr/>
      <dgm:t>
        <a:bodyPr/>
        <a:lstStyle/>
        <a:p>
          <a:r>
            <a:rPr lang="en-US" sz="1400" b="0" i="0"/>
            <a:t>Summative Score</a:t>
          </a:r>
        </a:p>
        <a:p>
          <a:r>
            <a:rPr lang="en-US" sz="1400" b="0" i="0"/>
            <a:t>Summative scores are based on multiple measures of student achievement and teacher practice. While all teachers receive an annual summative evaluation, the components used to determine the summative score vary depending on the grades and subjects that educators teach.</a:t>
          </a:r>
          <a:endParaRPr lang="en-US" sz="1400"/>
        </a:p>
      </dgm:t>
    </dgm:pt>
    <dgm:pt modelId="{58ABEF18-8682-4EEF-9222-8094575826AC}" type="parTrans" cxnId="{6B514F1C-ACD2-437F-80EC-3E702E4ECBA5}">
      <dgm:prSet/>
      <dgm:spPr/>
      <dgm:t>
        <a:bodyPr/>
        <a:lstStyle/>
        <a:p>
          <a:endParaRPr lang="en-US"/>
        </a:p>
      </dgm:t>
    </dgm:pt>
    <dgm:pt modelId="{32E0A990-DB4A-43A5-A494-2D51FE885F1F}" type="sibTrans" cxnId="{6B514F1C-ACD2-437F-80EC-3E702E4ECBA5}">
      <dgm:prSet/>
      <dgm:spPr/>
      <dgm:t>
        <a:bodyPr/>
        <a:lstStyle/>
        <a:p>
          <a:endParaRPr lang="en-US"/>
        </a:p>
      </dgm:t>
    </dgm:pt>
    <dgm:pt modelId="{5C6037CF-4579-47DE-9752-D8378811254E}">
      <dgm:prSet custT="1"/>
      <dgm:spPr/>
      <dgm:t>
        <a:bodyPr/>
        <a:lstStyle/>
        <a:p>
          <a:r>
            <a:rPr lang="en-US" sz="1400" b="0" i="0"/>
            <a:t>Teacher Practice Score</a:t>
          </a:r>
        </a:p>
        <a:p>
          <a:r>
            <a:rPr lang="en-US" sz="1400" b="0" i="0"/>
            <a:t>Practice is measured by performance on a teacher practice instrument, which is used to gather evidence primarily through classroom observations and pre/post-conferences. Districts have the flexibility to choose from a growing list of state-approved instruments.</a:t>
          </a:r>
        </a:p>
      </dgm:t>
    </dgm:pt>
    <dgm:pt modelId="{51EC6084-5644-4166-9D57-E54B5CC1FAE3}" type="parTrans" cxnId="{DC8F2752-7CD9-4952-AA3E-FD3687945F3A}">
      <dgm:prSet/>
      <dgm:spPr/>
      <dgm:t>
        <a:bodyPr/>
        <a:lstStyle/>
        <a:p>
          <a:endParaRPr lang="en-US"/>
        </a:p>
      </dgm:t>
    </dgm:pt>
    <dgm:pt modelId="{9FE6038C-8BE6-4CE4-A95F-6BB4EE26F835}" type="sibTrans" cxnId="{DC8F2752-7CD9-4952-AA3E-FD3687945F3A}">
      <dgm:prSet/>
      <dgm:spPr/>
      <dgm:t>
        <a:bodyPr/>
        <a:lstStyle/>
        <a:p>
          <a:endParaRPr lang="en-US"/>
        </a:p>
      </dgm:t>
    </dgm:pt>
    <dgm:pt modelId="{1C062590-669A-4EA8-9C28-2727E6362168}">
      <dgm:prSet custT="1"/>
      <dgm:spPr/>
      <dgm:t>
        <a:bodyPr/>
        <a:lstStyle/>
        <a:p>
          <a:r>
            <a:rPr lang="en-US" sz="1400" b="0" i="0"/>
            <a:t>Teacher SGP</a:t>
          </a:r>
        </a:p>
        <a:p>
          <a:r>
            <a:rPr lang="en-US" sz="1400" b="0" i="0"/>
            <a:t>Median Student Growth Percentile (mSGP) scores are one of the multiple measures of student achievement for qualifying teachers of 4th-8th-grade Language Arts and 4th-7th-grade Math.</a:t>
          </a:r>
        </a:p>
      </dgm:t>
    </dgm:pt>
    <dgm:pt modelId="{4A067B61-1666-4C92-A459-64D9BE11FA1C}" type="parTrans" cxnId="{AE0BE188-FF28-419F-A7F1-F95732AB0F9C}">
      <dgm:prSet/>
      <dgm:spPr/>
      <dgm:t>
        <a:bodyPr/>
        <a:lstStyle/>
        <a:p>
          <a:endParaRPr lang="en-US"/>
        </a:p>
      </dgm:t>
    </dgm:pt>
    <dgm:pt modelId="{8383373D-68B8-4670-98BB-68FE23C95D45}" type="sibTrans" cxnId="{AE0BE188-FF28-419F-A7F1-F95732AB0F9C}">
      <dgm:prSet/>
      <dgm:spPr/>
      <dgm:t>
        <a:bodyPr/>
        <a:lstStyle/>
        <a:p>
          <a:endParaRPr lang="en-US"/>
        </a:p>
      </dgm:t>
    </dgm:pt>
    <dgm:pt modelId="{F19CC348-E3E3-4309-88B2-6516C510D117}">
      <dgm:prSet custT="1"/>
      <dgm:spPr/>
      <dgm:t>
        <a:bodyPr/>
        <a:lstStyle/>
        <a:p>
          <a:r>
            <a:rPr lang="en-US" sz="1400" b="0" i="0"/>
            <a:t>Teacher SGO</a:t>
          </a:r>
        </a:p>
        <a:p>
          <a:r>
            <a:rPr lang="en-US" sz="1400" b="0" i="0"/>
            <a:t>The combined score for a teacher’s  Student Growth Objectives as assessed by the district’s  evaluation system for assigning teacher or principal performance ratings.</a:t>
          </a:r>
        </a:p>
      </dgm:t>
    </dgm:pt>
    <dgm:pt modelId="{883FD17D-6D39-478F-9885-B87EF3D6445D}" type="parTrans" cxnId="{E8EF7411-50A6-44FF-A1FF-3FBEC5D73E6C}">
      <dgm:prSet/>
      <dgm:spPr/>
      <dgm:t>
        <a:bodyPr/>
        <a:lstStyle/>
        <a:p>
          <a:endParaRPr lang="en-US"/>
        </a:p>
      </dgm:t>
    </dgm:pt>
    <dgm:pt modelId="{8F4BB97A-091F-46DE-A071-71349B125F77}" type="sibTrans" cxnId="{E8EF7411-50A6-44FF-A1FF-3FBEC5D73E6C}">
      <dgm:prSet/>
      <dgm:spPr/>
      <dgm:t>
        <a:bodyPr/>
        <a:lstStyle/>
        <a:p>
          <a:endParaRPr lang="en-US"/>
        </a:p>
      </dgm:t>
    </dgm:pt>
    <dgm:pt modelId="{C010FDD7-49F5-4927-96E6-018B22A4FE78}" type="pres">
      <dgm:prSet presAssocID="{4D7CD1BC-D0CC-45E2-9CC1-18F7D769E831}" presName="diagram" presStyleCnt="0">
        <dgm:presLayoutVars>
          <dgm:dir/>
          <dgm:animLvl val="lvl"/>
          <dgm:resizeHandles val="exact"/>
        </dgm:presLayoutVars>
      </dgm:prSet>
      <dgm:spPr/>
    </dgm:pt>
    <dgm:pt modelId="{6C6D6972-976B-4A3A-83ED-AD38F347F3C8}" type="pres">
      <dgm:prSet presAssocID="{D6FCDCBC-1468-4D18-946A-F2471C0AFB31}" presName="compNode" presStyleCnt="0"/>
      <dgm:spPr/>
    </dgm:pt>
    <dgm:pt modelId="{ECC862F9-CD9C-45AF-9F44-C405EF0ED9CB}" type="pres">
      <dgm:prSet presAssocID="{D6FCDCBC-1468-4D18-946A-F2471C0AFB31}" presName="childRect" presStyleLbl="bgAcc1" presStyleIdx="0" presStyleCnt="4">
        <dgm:presLayoutVars>
          <dgm:bulletEnabled val="1"/>
        </dgm:presLayoutVars>
      </dgm:prSet>
      <dgm:spPr/>
    </dgm:pt>
    <dgm:pt modelId="{1DD99128-7E6D-4105-9A95-A7F873782AED}" type="pres">
      <dgm:prSet presAssocID="{D6FCDCBC-1468-4D18-946A-F2471C0AFB31}" presName="parentText" presStyleLbl="node1" presStyleIdx="0" presStyleCnt="0">
        <dgm:presLayoutVars>
          <dgm:chMax val="0"/>
          <dgm:bulletEnabled val="1"/>
        </dgm:presLayoutVars>
      </dgm:prSet>
      <dgm:spPr/>
    </dgm:pt>
    <dgm:pt modelId="{C0EDEAEE-F6B1-49A5-AB14-9494083B8ED5}" type="pres">
      <dgm:prSet presAssocID="{D6FCDCBC-1468-4D18-946A-F2471C0AFB31}" presName="parentRect" presStyleLbl="alignNode1" presStyleIdx="0" presStyleCnt="4" custScaleY="838871"/>
      <dgm:spPr/>
    </dgm:pt>
    <dgm:pt modelId="{1C5CD243-C5DF-421B-85A6-5B4CF60F9A72}" type="pres">
      <dgm:prSet presAssocID="{D6FCDCBC-1468-4D18-946A-F2471C0AFB31}" presName="adorn" presStyleLbl="fgAccFollowNode1" presStyleIdx="0" presStyleCnt="4" custFlipVert="0" custFlipHor="1" custScaleX="30183" custScaleY="38623" custLinFactNeighborX="94417" custLinFactNeighborY="81088"/>
      <dgm:spPr/>
    </dgm:pt>
    <dgm:pt modelId="{69D43839-EAFE-4E8B-A49C-27F250D142E7}" type="pres">
      <dgm:prSet presAssocID="{32E0A990-DB4A-43A5-A494-2D51FE885F1F}" presName="sibTrans" presStyleLbl="sibTrans2D1" presStyleIdx="0" presStyleCnt="0"/>
      <dgm:spPr/>
    </dgm:pt>
    <dgm:pt modelId="{90888F37-DD4C-4E27-82E7-4BC296190FDE}" type="pres">
      <dgm:prSet presAssocID="{F19CC348-E3E3-4309-88B2-6516C510D117}" presName="compNode" presStyleCnt="0"/>
      <dgm:spPr/>
    </dgm:pt>
    <dgm:pt modelId="{31A610B1-62DC-427D-AA6A-C7AC2039E35E}" type="pres">
      <dgm:prSet presAssocID="{F19CC348-E3E3-4309-88B2-6516C510D117}" presName="childRect" presStyleLbl="bgAcc1" presStyleIdx="1" presStyleCnt="4" custLinFactNeighborX="-2203" custLinFactNeighborY="-24099">
        <dgm:presLayoutVars>
          <dgm:bulletEnabled val="1"/>
        </dgm:presLayoutVars>
      </dgm:prSet>
      <dgm:spPr/>
    </dgm:pt>
    <dgm:pt modelId="{24CC1F82-0731-4753-A093-39C5A6D6570F}" type="pres">
      <dgm:prSet presAssocID="{F19CC348-E3E3-4309-88B2-6516C510D117}" presName="parentText" presStyleLbl="node1" presStyleIdx="0" presStyleCnt="0">
        <dgm:presLayoutVars>
          <dgm:chMax val="0"/>
          <dgm:bulletEnabled val="1"/>
        </dgm:presLayoutVars>
      </dgm:prSet>
      <dgm:spPr/>
    </dgm:pt>
    <dgm:pt modelId="{B794AC9F-9655-4559-95A9-EF4FC676EEE1}" type="pres">
      <dgm:prSet presAssocID="{F19CC348-E3E3-4309-88B2-6516C510D117}" presName="parentRect" presStyleLbl="alignNode1" presStyleIdx="1" presStyleCnt="4" custScaleX="116437" custScaleY="827042" custLinFactNeighborX="-1838" custLinFactNeighborY="-2084"/>
      <dgm:spPr/>
    </dgm:pt>
    <dgm:pt modelId="{EA0AFE67-A4AE-4453-9FC0-F73E714B660D}" type="pres">
      <dgm:prSet presAssocID="{F19CC348-E3E3-4309-88B2-6516C510D117}" presName="adorn" presStyleLbl="fgAccFollowNode1" presStyleIdx="1" presStyleCnt="4" custFlipVert="1" custFlipHor="1" custScaleX="9691" custScaleY="54410" custLinFactY="38536" custLinFactNeighborX="-99266" custLinFactNeighborY="100000"/>
      <dgm:spPr/>
    </dgm:pt>
    <dgm:pt modelId="{9027DEFD-819F-4FF4-8F97-30D2AA0D31D7}" type="pres">
      <dgm:prSet presAssocID="{8F4BB97A-091F-46DE-A071-71349B125F77}" presName="sibTrans" presStyleLbl="sibTrans2D1" presStyleIdx="0" presStyleCnt="0"/>
      <dgm:spPr/>
    </dgm:pt>
    <dgm:pt modelId="{8E2A93C7-BCD2-4653-ADBA-903FD237C431}" type="pres">
      <dgm:prSet presAssocID="{1C062590-669A-4EA8-9C28-2727E6362168}" presName="compNode" presStyleCnt="0"/>
      <dgm:spPr/>
    </dgm:pt>
    <dgm:pt modelId="{60C1636D-BEA3-4BC1-9DC3-CEE3B410A28F}" type="pres">
      <dgm:prSet presAssocID="{1C062590-669A-4EA8-9C28-2727E6362168}" presName="childRect" presStyleLbl="bgAcc1" presStyleIdx="2" presStyleCnt="4">
        <dgm:presLayoutVars>
          <dgm:bulletEnabled val="1"/>
        </dgm:presLayoutVars>
      </dgm:prSet>
      <dgm:spPr/>
    </dgm:pt>
    <dgm:pt modelId="{83F78677-A057-47A9-A734-DD9F0992D45A}" type="pres">
      <dgm:prSet presAssocID="{1C062590-669A-4EA8-9C28-2727E6362168}" presName="parentText" presStyleLbl="node1" presStyleIdx="0" presStyleCnt="0">
        <dgm:presLayoutVars>
          <dgm:chMax val="0"/>
          <dgm:bulletEnabled val="1"/>
        </dgm:presLayoutVars>
      </dgm:prSet>
      <dgm:spPr/>
    </dgm:pt>
    <dgm:pt modelId="{1DFDFBF0-D03F-4CEA-849F-8D00A7B08D4E}" type="pres">
      <dgm:prSet presAssocID="{1C062590-669A-4EA8-9C28-2727E6362168}" presName="parentRect" presStyleLbl="alignNode1" presStyleIdx="2" presStyleCnt="4" custScaleY="841425" custLinFactNeighborX="0" custLinFactNeighborY="0"/>
      <dgm:spPr/>
    </dgm:pt>
    <dgm:pt modelId="{F70ACE52-3B46-4B05-B257-B5E69519145E}" type="pres">
      <dgm:prSet presAssocID="{1C062590-669A-4EA8-9C28-2727E6362168}" presName="adorn" presStyleLbl="fgAccFollowNode1" presStyleIdx="2" presStyleCnt="4" custFlipVert="1" custFlipHor="0" custScaleX="16519" custScaleY="9673" custLinFactY="187083" custLinFactNeighborX="57753" custLinFactNeighborY="200000"/>
      <dgm:spPr/>
    </dgm:pt>
    <dgm:pt modelId="{1F2623C7-6D93-4FD9-B33A-4D52CA6D4DCD}" type="pres">
      <dgm:prSet presAssocID="{8383373D-68B8-4670-98BB-68FE23C95D45}" presName="sibTrans" presStyleLbl="sibTrans2D1" presStyleIdx="0" presStyleCnt="0"/>
      <dgm:spPr/>
    </dgm:pt>
    <dgm:pt modelId="{EDC961EB-3274-4CAA-8A0D-7965E7F94067}" type="pres">
      <dgm:prSet presAssocID="{5C6037CF-4579-47DE-9752-D8378811254E}" presName="compNode" presStyleCnt="0"/>
      <dgm:spPr/>
    </dgm:pt>
    <dgm:pt modelId="{552F2570-7386-4B64-8AD8-BB11D6D0C29A}" type="pres">
      <dgm:prSet presAssocID="{5C6037CF-4579-47DE-9752-D8378811254E}" presName="childRect" presStyleLbl="bgAcc1" presStyleIdx="3" presStyleCnt="4">
        <dgm:presLayoutVars>
          <dgm:bulletEnabled val="1"/>
        </dgm:presLayoutVars>
      </dgm:prSet>
      <dgm:spPr/>
    </dgm:pt>
    <dgm:pt modelId="{718C2AAC-F97C-4943-8E65-978E8F59F601}" type="pres">
      <dgm:prSet presAssocID="{5C6037CF-4579-47DE-9752-D8378811254E}" presName="parentText" presStyleLbl="node1" presStyleIdx="0" presStyleCnt="0">
        <dgm:presLayoutVars>
          <dgm:chMax val="0"/>
          <dgm:bulletEnabled val="1"/>
        </dgm:presLayoutVars>
      </dgm:prSet>
      <dgm:spPr/>
    </dgm:pt>
    <dgm:pt modelId="{594D56E3-1C17-4ADE-B280-BAA1D2510C23}" type="pres">
      <dgm:prSet presAssocID="{5C6037CF-4579-47DE-9752-D8378811254E}" presName="parentRect" presStyleLbl="alignNode1" presStyleIdx="3" presStyleCnt="4" custScaleY="841842" custLinFactNeighborX="579" custLinFactNeighborY="2762"/>
      <dgm:spPr/>
    </dgm:pt>
    <dgm:pt modelId="{28F0F864-2D11-4F53-9DD7-2FAE88BD4C19}" type="pres">
      <dgm:prSet presAssocID="{5C6037CF-4579-47DE-9752-D8378811254E}" presName="adorn" presStyleLbl="fgAccFollowNode1" presStyleIdx="3" presStyleCnt="4" custAng="20603529" custFlipVert="1" custFlipHor="1" custScaleX="8689" custScaleY="9344" custLinFactX="-126227" custLinFactY="168879" custLinFactNeighborX="-200000" custLinFactNeighborY="200000"/>
      <dgm:spPr/>
    </dgm:pt>
  </dgm:ptLst>
  <dgm:cxnLst>
    <dgm:cxn modelId="{E8EF7411-50A6-44FF-A1FF-3FBEC5D73E6C}" srcId="{4D7CD1BC-D0CC-45E2-9CC1-18F7D769E831}" destId="{F19CC348-E3E3-4309-88B2-6516C510D117}" srcOrd="1" destOrd="0" parTransId="{883FD17D-6D39-478F-9885-B87EF3D6445D}" sibTransId="{8F4BB97A-091F-46DE-A071-71349B125F77}"/>
    <dgm:cxn modelId="{6B514F1C-ACD2-437F-80EC-3E702E4ECBA5}" srcId="{4D7CD1BC-D0CC-45E2-9CC1-18F7D769E831}" destId="{D6FCDCBC-1468-4D18-946A-F2471C0AFB31}" srcOrd="0" destOrd="0" parTransId="{58ABEF18-8682-4EEF-9222-8094575826AC}" sibTransId="{32E0A990-DB4A-43A5-A494-2D51FE885F1F}"/>
    <dgm:cxn modelId="{91121429-D6F0-43B5-8A98-1C5487764486}" type="presOf" srcId="{1C062590-669A-4EA8-9C28-2727E6362168}" destId="{83F78677-A057-47A9-A734-DD9F0992D45A}" srcOrd="0" destOrd="0" presId="urn:microsoft.com/office/officeart/2005/8/layout/bList2"/>
    <dgm:cxn modelId="{6E7A802D-5726-4AF7-9D49-1FD52FF2DA2B}" type="presOf" srcId="{8383373D-68B8-4670-98BB-68FE23C95D45}" destId="{1F2623C7-6D93-4FD9-B33A-4D52CA6D4DCD}" srcOrd="0" destOrd="0" presId="urn:microsoft.com/office/officeart/2005/8/layout/bList2"/>
    <dgm:cxn modelId="{357CAB63-D667-464A-846C-197F0212702A}" type="presOf" srcId="{D6FCDCBC-1468-4D18-946A-F2471C0AFB31}" destId="{1DD99128-7E6D-4105-9A95-A7F873782AED}" srcOrd="0" destOrd="0" presId="urn:microsoft.com/office/officeart/2005/8/layout/bList2"/>
    <dgm:cxn modelId="{DC8F2752-7CD9-4952-AA3E-FD3687945F3A}" srcId="{4D7CD1BC-D0CC-45E2-9CC1-18F7D769E831}" destId="{5C6037CF-4579-47DE-9752-D8378811254E}" srcOrd="3" destOrd="0" parTransId="{51EC6084-5644-4166-9D57-E54B5CC1FAE3}" sibTransId="{9FE6038C-8BE6-4CE4-A95F-6BB4EE26F835}"/>
    <dgm:cxn modelId="{73D93572-5440-4314-91C4-6EB3F30DC21F}" type="presOf" srcId="{D6FCDCBC-1468-4D18-946A-F2471C0AFB31}" destId="{C0EDEAEE-F6B1-49A5-AB14-9494083B8ED5}" srcOrd="1" destOrd="0" presId="urn:microsoft.com/office/officeart/2005/8/layout/bList2"/>
    <dgm:cxn modelId="{95D8EA59-24D3-4F1F-964C-905880E048E1}" type="presOf" srcId="{8F4BB97A-091F-46DE-A071-71349B125F77}" destId="{9027DEFD-819F-4FF4-8F97-30D2AA0D31D7}" srcOrd="0" destOrd="0" presId="urn:microsoft.com/office/officeart/2005/8/layout/bList2"/>
    <dgm:cxn modelId="{8E3F957F-2C80-4561-B773-6728F639EE5C}" type="presOf" srcId="{4D7CD1BC-D0CC-45E2-9CC1-18F7D769E831}" destId="{C010FDD7-49F5-4927-96E6-018B22A4FE78}" srcOrd="0" destOrd="0" presId="urn:microsoft.com/office/officeart/2005/8/layout/bList2"/>
    <dgm:cxn modelId="{70801784-2BB8-4C6C-A693-F322DA4ECBC5}" type="presOf" srcId="{32E0A990-DB4A-43A5-A494-2D51FE885F1F}" destId="{69D43839-EAFE-4E8B-A49C-27F250D142E7}" srcOrd="0" destOrd="0" presId="urn:microsoft.com/office/officeart/2005/8/layout/bList2"/>
    <dgm:cxn modelId="{AE0BE188-FF28-419F-A7F1-F95732AB0F9C}" srcId="{4D7CD1BC-D0CC-45E2-9CC1-18F7D769E831}" destId="{1C062590-669A-4EA8-9C28-2727E6362168}" srcOrd="2" destOrd="0" parTransId="{4A067B61-1666-4C92-A459-64D9BE11FA1C}" sibTransId="{8383373D-68B8-4670-98BB-68FE23C95D45}"/>
    <dgm:cxn modelId="{7AF9ECA9-2C00-438E-ABD9-FC17770BB707}" type="presOf" srcId="{1C062590-669A-4EA8-9C28-2727E6362168}" destId="{1DFDFBF0-D03F-4CEA-849F-8D00A7B08D4E}" srcOrd="1" destOrd="0" presId="urn:microsoft.com/office/officeart/2005/8/layout/bList2"/>
    <dgm:cxn modelId="{0572F7E2-E282-4E41-80D2-AA3246205DAF}" type="presOf" srcId="{F19CC348-E3E3-4309-88B2-6516C510D117}" destId="{24CC1F82-0731-4753-A093-39C5A6D6570F}" srcOrd="0" destOrd="0" presId="urn:microsoft.com/office/officeart/2005/8/layout/bList2"/>
    <dgm:cxn modelId="{3BF5F4E3-6D75-47CB-866E-2C6FF7AFFD7F}" type="presOf" srcId="{5C6037CF-4579-47DE-9752-D8378811254E}" destId="{718C2AAC-F97C-4943-8E65-978E8F59F601}" srcOrd="0" destOrd="0" presId="urn:microsoft.com/office/officeart/2005/8/layout/bList2"/>
    <dgm:cxn modelId="{07C9DAE8-057C-4E7A-AE1D-90A49A725B17}" type="presOf" srcId="{F19CC348-E3E3-4309-88B2-6516C510D117}" destId="{B794AC9F-9655-4559-95A9-EF4FC676EEE1}" srcOrd="1" destOrd="0" presId="urn:microsoft.com/office/officeart/2005/8/layout/bList2"/>
    <dgm:cxn modelId="{8B08E5EE-2461-4B7A-882E-EE4C15A750E2}" type="presOf" srcId="{5C6037CF-4579-47DE-9752-D8378811254E}" destId="{594D56E3-1C17-4ADE-B280-BAA1D2510C23}" srcOrd="1" destOrd="0" presId="urn:microsoft.com/office/officeart/2005/8/layout/bList2"/>
    <dgm:cxn modelId="{4B9376BC-CDB9-412E-A6FA-5624AB7DB9EB}" type="presParOf" srcId="{C010FDD7-49F5-4927-96E6-018B22A4FE78}" destId="{6C6D6972-976B-4A3A-83ED-AD38F347F3C8}" srcOrd="0" destOrd="0" presId="urn:microsoft.com/office/officeart/2005/8/layout/bList2"/>
    <dgm:cxn modelId="{D777B6F4-DA74-45C0-BB57-496580BD3186}" type="presParOf" srcId="{6C6D6972-976B-4A3A-83ED-AD38F347F3C8}" destId="{ECC862F9-CD9C-45AF-9F44-C405EF0ED9CB}" srcOrd="0" destOrd="0" presId="urn:microsoft.com/office/officeart/2005/8/layout/bList2"/>
    <dgm:cxn modelId="{8FCFED12-08FA-4694-A096-DFAC699224E1}" type="presParOf" srcId="{6C6D6972-976B-4A3A-83ED-AD38F347F3C8}" destId="{1DD99128-7E6D-4105-9A95-A7F873782AED}" srcOrd="1" destOrd="0" presId="urn:microsoft.com/office/officeart/2005/8/layout/bList2"/>
    <dgm:cxn modelId="{838DF2CC-6CD0-49B5-AC58-5A0A43191CBF}" type="presParOf" srcId="{6C6D6972-976B-4A3A-83ED-AD38F347F3C8}" destId="{C0EDEAEE-F6B1-49A5-AB14-9494083B8ED5}" srcOrd="2" destOrd="0" presId="urn:microsoft.com/office/officeart/2005/8/layout/bList2"/>
    <dgm:cxn modelId="{ADD787E4-A23D-47AE-A486-7A6BAD453101}" type="presParOf" srcId="{6C6D6972-976B-4A3A-83ED-AD38F347F3C8}" destId="{1C5CD243-C5DF-421B-85A6-5B4CF60F9A72}" srcOrd="3" destOrd="0" presId="urn:microsoft.com/office/officeart/2005/8/layout/bList2"/>
    <dgm:cxn modelId="{CC8EDA01-280E-43B5-A9B7-663A82249B63}" type="presParOf" srcId="{C010FDD7-49F5-4927-96E6-018B22A4FE78}" destId="{69D43839-EAFE-4E8B-A49C-27F250D142E7}" srcOrd="1" destOrd="0" presId="urn:microsoft.com/office/officeart/2005/8/layout/bList2"/>
    <dgm:cxn modelId="{ADFC87AD-F3B2-4267-8F5F-519C1535CB30}" type="presParOf" srcId="{C010FDD7-49F5-4927-96E6-018B22A4FE78}" destId="{90888F37-DD4C-4E27-82E7-4BC296190FDE}" srcOrd="2" destOrd="0" presId="urn:microsoft.com/office/officeart/2005/8/layout/bList2"/>
    <dgm:cxn modelId="{6F510388-E569-435B-8F6D-9BAD23EAEDB1}" type="presParOf" srcId="{90888F37-DD4C-4E27-82E7-4BC296190FDE}" destId="{31A610B1-62DC-427D-AA6A-C7AC2039E35E}" srcOrd="0" destOrd="0" presId="urn:microsoft.com/office/officeart/2005/8/layout/bList2"/>
    <dgm:cxn modelId="{B6EA0D60-D395-4BCD-B119-E77628C8F31B}" type="presParOf" srcId="{90888F37-DD4C-4E27-82E7-4BC296190FDE}" destId="{24CC1F82-0731-4753-A093-39C5A6D6570F}" srcOrd="1" destOrd="0" presId="urn:microsoft.com/office/officeart/2005/8/layout/bList2"/>
    <dgm:cxn modelId="{066645DA-191E-4744-A131-9E5768242C51}" type="presParOf" srcId="{90888F37-DD4C-4E27-82E7-4BC296190FDE}" destId="{B794AC9F-9655-4559-95A9-EF4FC676EEE1}" srcOrd="2" destOrd="0" presId="urn:microsoft.com/office/officeart/2005/8/layout/bList2"/>
    <dgm:cxn modelId="{294919CB-C423-4A3F-89D0-FE0A0443EB64}" type="presParOf" srcId="{90888F37-DD4C-4E27-82E7-4BC296190FDE}" destId="{EA0AFE67-A4AE-4453-9FC0-F73E714B660D}" srcOrd="3" destOrd="0" presId="urn:microsoft.com/office/officeart/2005/8/layout/bList2"/>
    <dgm:cxn modelId="{94F2D55A-A4B5-4C01-ADB7-FA5C088FE7DE}" type="presParOf" srcId="{C010FDD7-49F5-4927-96E6-018B22A4FE78}" destId="{9027DEFD-819F-4FF4-8F97-30D2AA0D31D7}" srcOrd="3" destOrd="0" presId="urn:microsoft.com/office/officeart/2005/8/layout/bList2"/>
    <dgm:cxn modelId="{6DFE01D4-45BA-407F-A1FB-C3FC93516F0A}" type="presParOf" srcId="{C010FDD7-49F5-4927-96E6-018B22A4FE78}" destId="{8E2A93C7-BCD2-4653-ADBA-903FD237C431}" srcOrd="4" destOrd="0" presId="urn:microsoft.com/office/officeart/2005/8/layout/bList2"/>
    <dgm:cxn modelId="{C3C36911-B3E7-486D-A701-58E5B30111D6}" type="presParOf" srcId="{8E2A93C7-BCD2-4653-ADBA-903FD237C431}" destId="{60C1636D-BEA3-4BC1-9DC3-CEE3B410A28F}" srcOrd="0" destOrd="0" presId="urn:microsoft.com/office/officeart/2005/8/layout/bList2"/>
    <dgm:cxn modelId="{BAC6A487-E86C-4C7A-90DD-4024D493233C}" type="presParOf" srcId="{8E2A93C7-BCD2-4653-ADBA-903FD237C431}" destId="{83F78677-A057-47A9-A734-DD9F0992D45A}" srcOrd="1" destOrd="0" presId="urn:microsoft.com/office/officeart/2005/8/layout/bList2"/>
    <dgm:cxn modelId="{6E24A832-84C9-44D8-A1F1-90B78A0D79C0}" type="presParOf" srcId="{8E2A93C7-BCD2-4653-ADBA-903FD237C431}" destId="{1DFDFBF0-D03F-4CEA-849F-8D00A7B08D4E}" srcOrd="2" destOrd="0" presId="urn:microsoft.com/office/officeart/2005/8/layout/bList2"/>
    <dgm:cxn modelId="{5474D7E5-273A-4B84-A80D-248706B6BD71}" type="presParOf" srcId="{8E2A93C7-BCD2-4653-ADBA-903FD237C431}" destId="{F70ACE52-3B46-4B05-B257-B5E69519145E}" srcOrd="3" destOrd="0" presId="urn:microsoft.com/office/officeart/2005/8/layout/bList2"/>
    <dgm:cxn modelId="{3DEF4576-11DD-42A6-871A-E3B57FC97C72}" type="presParOf" srcId="{C010FDD7-49F5-4927-96E6-018B22A4FE78}" destId="{1F2623C7-6D93-4FD9-B33A-4D52CA6D4DCD}" srcOrd="5" destOrd="0" presId="urn:microsoft.com/office/officeart/2005/8/layout/bList2"/>
    <dgm:cxn modelId="{E52064F4-DA21-44A9-8CF6-D4414D36C740}" type="presParOf" srcId="{C010FDD7-49F5-4927-96E6-018B22A4FE78}" destId="{EDC961EB-3274-4CAA-8A0D-7965E7F94067}" srcOrd="6" destOrd="0" presId="urn:microsoft.com/office/officeart/2005/8/layout/bList2"/>
    <dgm:cxn modelId="{FD83B53A-C10D-4AC5-AC9A-CA68D159280F}" type="presParOf" srcId="{EDC961EB-3274-4CAA-8A0D-7965E7F94067}" destId="{552F2570-7386-4B64-8AD8-BB11D6D0C29A}" srcOrd="0" destOrd="0" presId="urn:microsoft.com/office/officeart/2005/8/layout/bList2"/>
    <dgm:cxn modelId="{BC2B86E9-9514-4F4F-9BB8-A34E652693FB}" type="presParOf" srcId="{EDC961EB-3274-4CAA-8A0D-7965E7F94067}" destId="{718C2AAC-F97C-4943-8E65-978E8F59F601}" srcOrd="1" destOrd="0" presId="urn:microsoft.com/office/officeart/2005/8/layout/bList2"/>
    <dgm:cxn modelId="{9DA07396-DED9-48E5-9E6D-7C11D45A6486}" type="presParOf" srcId="{EDC961EB-3274-4CAA-8A0D-7965E7F94067}" destId="{594D56E3-1C17-4ADE-B280-BAA1D2510C23}" srcOrd="2" destOrd="0" presId="urn:microsoft.com/office/officeart/2005/8/layout/bList2"/>
    <dgm:cxn modelId="{507A8662-1FF2-4509-9410-21B9C50F1C7E}" type="presParOf" srcId="{EDC961EB-3274-4CAA-8A0D-7965E7F94067}" destId="{28F0F864-2D11-4F53-9DD7-2FAE88BD4C19}" srcOrd="3" destOrd="0" presId="urn:microsoft.com/office/officeart/2005/8/layout/bList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C862F9-CD9C-45AF-9F44-C405EF0ED9CB}">
      <dsp:nvSpPr>
        <dsp:cNvPr id="0" name=""/>
        <dsp:cNvSpPr/>
      </dsp:nvSpPr>
      <dsp:spPr>
        <a:xfrm>
          <a:off x="1662" y="992138"/>
          <a:ext cx="1859255" cy="1387894"/>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0EDEAEE-F6B1-49A5-AB14-9494083B8ED5}">
      <dsp:nvSpPr>
        <dsp:cNvPr id="0" name=""/>
        <dsp:cNvSpPr/>
      </dsp:nvSpPr>
      <dsp:spPr>
        <a:xfrm>
          <a:off x="1662" y="175261"/>
          <a:ext cx="1859255" cy="5006337"/>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l" defTabSz="622300">
            <a:lnSpc>
              <a:spcPct val="90000"/>
            </a:lnSpc>
            <a:spcBef>
              <a:spcPct val="0"/>
            </a:spcBef>
            <a:spcAft>
              <a:spcPct val="35000"/>
            </a:spcAft>
            <a:buNone/>
          </a:pPr>
          <a:r>
            <a:rPr lang="en-US" sz="1400" b="0" i="0" kern="1200"/>
            <a:t>Summative Score</a:t>
          </a:r>
        </a:p>
        <a:p>
          <a:pPr marL="0" lvl="0" indent="0" algn="l" defTabSz="622300">
            <a:lnSpc>
              <a:spcPct val="90000"/>
            </a:lnSpc>
            <a:spcBef>
              <a:spcPct val="0"/>
            </a:spcBef>
            <a:spcAft>
              <a:spcPct val="35000"/>
            </a:spcAft>
            <a:buNone/>
          </a:pPr>
          <a:r>
            <a:rPr lang="en-US" sz="1400" b="0" i="0" kern="1200"/>
            <a:t>Summative scores are based on multiple measures of student achievement and teacher practice. While all teachers receive an annual summative evaluation, the components used to determine the summative score vary depending on the grades and subjects that educators teach.</a:t>
          </a:r>
          <a:endParaRPr lang="en-US" sz="1400" kern="1200"/>
        </a:p>
      </dsp:txBody>
      <dsp:txXfrm>
        <a:off x="1662" y="175261"/>
        <a:ext cx="1309334" cy="5006337"/>
      </dsp:txXfrm>
    </dsp:sp>
    <dsp:sp modelId="{1C5CD243-C5DF-421B-85A6-5B4CF60F9A72}">
      <dsp:nvSpPr>
        <dsp:cNvPr id="0" name=""/>
        <dsp:cNvSpPr/>
      </dsp:nvSpPr>
      <dsp:spPr>
        <a:xfrm flipH="1">
          <a:off x="2205163" y="3202201"/>
          <a:ext cx="196412" cy="251335"/>
        </a:xfrm>
        <a:prstGeom prst="ellipse">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1A610B1-62DC-427D-AA6A-C7AC2039E35E}">
      <dsp:nvSpPr>
        <dsp:cNvPr id="0" name=""/>
        <dsp:cNvSpPr/>
      </dsp:nvSpPr>
      <dsp:spPr>
        <a:xfrm>
          <a:off x="2133977" y="657669"/>
          <a:ext cx="1859255" cy="1387894"/>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794AC9F-9655-4559-95A9-EF4FC676EEE1}">
      <dsp:nvSpPr>
        <dsp:cNvPr id="0" name=""/>
        <dsp:cNvSpPr/>
      </dsp:nvSpPr>
      <dsp:spPr>
        <a:xfrm>
          <a:off x="1987960" y="198121"/>
          <a:ext cx="2164860" cy="4935742"/>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l" defTabSz="622300">
            <a:lnSpc>
              <a:spcPct val="90000"/>
            </a:lnSpc>
            <a:spcBef>
              <a:spcPct val="0"/>
            </a:spcBef>
            <a:spcAft>
              <a:spcPct val="35000"/>
            </a:spcAft>
            <a:buNone/>
          </a:pPr>
          <a:r>
            <a:rPr lang="en-US" sz="1400" b="0" i="0" kern="1200"/>
            <a:t>Teacher SGO</a:t>
          </a:r>
        </a:p>
        <a:p>
          <a:pPr marL="0" lvl="0" indent="0" algn="l" defTabSz="622300">
            <a:lnSpc>
              <a:spcPct val="90000"/>
            </a:lnSpc>
            <a:spcBef>
              <a:spcPct val="0"/>
            </a:spcBef>
            <a:spcAft>
              <a:spcPct val="35000"/>
            </a:spcAft>
            <a:buNone/>
          </a:pPr>
          <a:r>
            <a:rPr lang="en-US" sz="1400" b="0" i="0" kern="1200"/>
            <a:t>The combined score for a teacher’s  Student Growth Objectives as assessed by the district’s  evaluation system for assigning teacher or principal performance ratings.</a:t>
          </a:r>
        </a:p>
      </dsp:txBody>
      <dsp:txXfrm>
        <a:off x="1987960" y="198121"/>
        <a:ext cx="1524549" cy="4935742"/>
      </dsp:txXfrm>
    </dsp:sp>
    <dsp:sp modelId="{EA0AFE67-A4AE-4453-9FC0-F73E714B660D}">
      <dsp:nvSpPr>
        <dsp:cNvPr id="0" name=""/>
        <dsp:cNvSpPr/>
      </dsp:nvSpPr>
      <dsp:spPr>
        <a:xfrm flipH="1" flipV="1">
          <a:off x="3184741" y="3524672"/>
          <a:ext cx="63063" cy="354067"/>
        </a:xfrm>
        <a:prstGeom prst="ellipse">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0C1636D-BEA3-4BC1-9DC3-CEE3B410A28F}">
      <dsp:nvSpPr>
        <dsp:cNvPr id="0" name=""/>
        <dsp:cNvSpPr/>
      </dsp:nvSpPr>
      <dsp:spPr>
        <a:xfrm>
          <a:off x="4348211" y="992138"/>
          <a:ext cx="1859255" cy="1387894"/>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DFDFBF0-D03F-4CEA-849F-8D00A7B08D4E}">
      <dsp:nvSpPr>
        <dsp:cNvPr id="0" name=""/>
        <dsp:cNvSpPr/>
      </dsp:nvSpPr>
      <dsp:spPr>
        <a:xfrm>
          <a:off x="4348211" y="167640"/>
          <a:ext cx="1859255" cy="5021579"/>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l" defTabSz="622300">
            <a:lnSpc>
              <a:spcPct val="90000"/>
            </a:lnSpc>
            <a:spcBef>
              <a:spcPct val="0"/>
            </a:spcBef>
            <a:spcAft>
              <a:spcPct val="35000"/>
            </a:spcAft>
            <a:buNone/>
          </a:pPr>
          <a:r>
            <a:rPr lang="en-US" sz="1400" b="0" i="0" kern="1200"/>
            <a:t>Teacher SGP</a:t>
          </a:r>
        </a:p>
        <a:p>
          <a:pPr marL="0" lvl="0" indent="0" algn="l" defTabSz="622300">
            <a:lnSpc>
              <a:spcPct val="90000"/>
            </a:lnSpc>
            <a:spcBef>
              <a:spcPct val="0"/>
            </a:spcBef>
            <a:spcAft>
              <a:spcPct val="35000"/>
            </a:spcAft>
            <a:buNone/>
          </a:pPr>
          <a:r>
            <a:rPr lang="en-US" sz="1400" b="0" i="0" kern="1200"/>
            <a:t>Median Student Growth Percentile (mSGP) scores are one of the multiple measures of student achievement for qualifying teachers of 4th-8th-grade Language Arts and 4th-7th-grade Math.</a:t>
          </a:r>
        </a:p>
      </dsp:txBody>
      <dsp:txXfrm>
        <a:off x="4348211" y="167640"/>
        <a:ext cx="1309334" cy="5021579"/>
      </dsp:txXfrm>
    </dsp:sp>
    <dsp:sp modelId="{F70ACE52-3B46-4B05-B257-B5E69519145E}">
      <dsp:nvSpPr>
        <dsp:cNvPr id="0" name=""/>
        <dsp:cNvSpPr/>
      </dsp:nvSpPr>
      <dsp:spPr>
        <a:xfrm flipV="1">
          <a:off x="6357584" y="5287625"/>
          <a:ext cx="107495" cy="62946"/>
        </a:xfrm>
        <a:prstGeom prst="ellipse">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52F2570-7386-4B64-8AD8-BB11D6D0C29A}">
      <dsp:nvSpPr>
        <dsp:cNvPr id="0" name=""/>
        <dsp:cNvSpPr/>
      </dsp:nvSpPr>
      <dsp:spPr>
        <a:xfrm>
          <a:off x="6368682" y="992138"/>
          <a:ext cx="1859255" cy="1387894"/>
        </a:xfrm>
        <a:prstGeom prst="round2SameRect">
          <a:avLst>
            <a:gd name="adj1" fmla="val 8000"/>
            <a:gd name="adj2" fmla="val 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4D56E3-1C17-4ADE-B280-BAA1D2510C23}">
      <dsp:nvSpPr>
        <dsp:cNvPr id="0" name=""/>
        <dsp:cNvSpPr/>
      </dsp:nvSpPr>
      <dsp:spPr>
        <a:xfrm>
          <a:off x="6370344" y="182879"/>
          <a:ext cx="1859255" cy="5024068"/>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0" rIns="17780" bIns="0" numCol="1" spcCol="1270" anchor="ctr" anchorCtr="0">
          <a:noAutofit/>
        </a:bodyPr>
        <a:lstStyle/>
        <a:p>
          <a:pPr marL="0" lvl="0" indent="0" algn="l" defTabSz="622300">
            <a:lnSpc>
              <a:spcPct val="90000"/>
            </a:lnSpc>
            <a:spcBef>
              <a:spcPct val="0"/>
            </a:spcBef>
            <a:spcAft>
              <a:spcPct val="35000"/>
            </a:spcAft>
            <a:buNone/>
          </a:pPr>
          <a:r>
            <a:rPr lang="en-US" sz="1400" b="0" i="0" kern="1200"/>
            <a:t>Teacher Practice Score</a:t>
          </a:r>
        </a:p>
        <a:p>
          <a:pPr marL="0" lvl="0" indent="0" algn="l" defTabSz="622300">
            <a:lnSpc>
              <a:spcPct val="90000"/>
            </a:lnSpc>
            <a:spcBef>
              <a:spcPct val="0"/>
            </a:spcBef>
            <a:spcAft>
              <a:spcPct val="35000"/>
            </a:spcAft>
            <a:buNone/>
          </a:pPr>
          <a:r>
            <a:rPr lang="en-US" sz="1400" b="0" i="0" kern="1200"/>
            <a:t>Practice is measured by performance on a teacher practice instrument, which is used to gather evidence primarily through classroom observations and pre/post-conferences. Districts have the flexibility to choose from a growing list of state-approved instruments.</a:t>
          </a:r>
        </a:p>
      </dsp:txBody>
      <dsp:txXfrm>
        <a:off x="6370344" y="182879"/>
        <a:ext cx="1309334" cy="5024068"/>
      </dsp:txXfrm>
    </dsp:sp>
    <dsp:sp modelId="{28F0F864-2D11-4F53-9DD7-2FAE88BD4C19}">
      <dsp:nvSpPr>
        <dsp:cNvPr id="0" name=""/>
        <dsp:cNvSpPr/>
      </dsp:nvSpPr>
      <dsp:spPr>
        <a:xfrm rot="20603529" flipH="1" flipV="1">
          <a:off x="5904823" y="5170235"/>
          <a:ext cx="56542" cy="60805"/>
        </a:xfrm>
        <a:prstGeom prst="ellipse">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bList2">
  <dgm:title val=""/>
  <dgm:desc val=""/>
  <dgm:catLst>
    <dgm:cat type="list" pri="7000"/>
    <dgm:cat type="convert" pri="16000"/>
    <dgm:cat type="picture" pri="28000"/>
    <dgm:cat type="pictureconvert" pri="28000"/>
  </dgm:catLst>
  <dgm:sampData useDef="1">
    <dgm:dataModel>
      <dgm:pt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dir/>
      <dgm:animLvl val="lvl"/>
      <dgm:resizeHandles val="exact"/>
    </dgm:varLst>
    <dgm:choose name="Name0">
      <dgm:if name="Name1" axis="self"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compNode" refType="w"/>
      <dgm:constr type="w" for="ch" ptType="sibTrans" refType="w" refFor="ch" refForName="compNode" op="equ" fact="0.08"/>
      <dgm:constr type="sp" refType="w" refFor="ch" refForName="compNode" op="equ" fact="0.16"/>
      <dgm:constr type="primFontSz" for="des" forName="parentText" op="equ" val="65"/>
      <dgm:constr type="primFontSz" for="des" forName="childRect" op="equ" val="65"/>
    </dgm:constrLst>
    <dgm:ruleLst/>
    <dgm:forEach name="nodesForEach" axis="ch" ptType="node">
      <dgm:layoutNode name="compNode">
        <dgm:alg type="composite">
          <dgm:param type="ar" val="0.943"/>
        </dgm:alg>
        <dgm:shape xmlns:r="http://schemas.openxmlformats.org/officeDocument/2006/relationships" r:blip="">
          <dgm:adjLst/>
        </dgm:shape>
        <dgm:presOf/>
        <dgm:choose name="Name3">
          <dgm:if name="Name4" axis="self" func="var" arg="dir" op="equ" val="norm">
            <dgm:constrLst>
              <dgm:constr type="w" val="1"/>
              <dgm:constr type="h" refType="w" fact="1.06"/>
              <dgm:constr type="h" for="ch" forName="childRect" refType="h" fact="0.65"/>
              <dgm:constr type="w" for="ch" forName="childRect" refType="w" fact="0.923"/>
              <dgm:constr type="l" for="ch" forName="childRect"/>
              <dgm:constr type="t" for="ch" forName="childRect"/>
              <dgm:constr type="w" for="ch" forName="parentText" refType="w" fact="0.65"/>
              <dgm:constr type="h" for="ch" forName="parentText" refType="h" refFor="ch" refForName="childRect" fact="0.43"/>
              <dgm:constr type="l" for="ch" forName="parentText"/>
              <dgm:constr type="t" for="ch" forName="parentText" refType="h" refFor="ch" refForName="childRect"/>
              <dgm:constr type="w" for="ch" forName="parentRect" refType="w" fact="0.923"/>
              <dgm:constr type="h" for="ch" forName="parentRect" refType="h" refFor="ch" refForName="parentText"/>
              <dgm:constr type="l" for="ch" forName="parentRect"/>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r" for="ch" forName="adorn" refType="w"/>
            </dgm:constrLst>
          </dgm:if>
          <dgm:else name="Name5">
            <dgm:constrLst>
              <dgm:constr type="w" val="1"/>
              <dgm:constr type="h" refType="w" fact="1.06"/>
              <dgm:constr type="h" for="ch" forName="childRect" refType="h" fact="0.65"/>
              <dgm:constr type="w" for="ch" forName="childRect" refType="w" fact="0.923"/>
              <dgm:constr type="r" for="ch" forName="childRect" refType="w"/>
              <dgm:constr type="t" for="ch" forName="childRect"/>
              <dgm:constr type="w" for="ch" forName="parentText" refType="w" fact="0.65"/>
              <dgm:constr type="h" for="ch" forName="parentText" refType="h" refFor="ch" refForName="childRect" fact="0.43"/>
              <dgm:constr type="r" for="ch" forName="parentText" refType="w"/>
              <dgm:constr type="t" for="ch" forName="parentText" refType="h" refFor="ch" refForName="childRect"/>
              <dgm:constr type="w" for="ch" forName="parentRect" refType="w" fact="0.923"/>
              <dgm:constr type="h" for="ch" forName="parentRect" refType="h" refFor="ch" refForName="parentText"/>
              <dgm:constr type="r" for="ch" forName="parentRect" refType="w"/>
              <dgm:constr type="t" for="ch" forName="parentRect" refType="t" refFor="ch" refForName="parentText"/>
              <dgm:constr type="w" for="ch" forName="adorn" refType="w" refFor="ch" refForName="parentRect" fact="0.35"/>
              <dgm:constr type="h" for="ch" forName="adorn" refType="w" refFor="ch" refForName="parentRect" fact="0.35"/>
              <dgm:constr type="b" for="ch" forName="adorn" refType="h"/>
              <dgm:constr type="l" for="ch" forName="adorn"/>
            </dgm:constrLst>
          </dgm:else>
        </dgm:choose>
        <dgm:ruleLst/>
        <dgm:layoutNode name="childRect" styleLbl="bgAcc1">
          <dgm:varLst>
            <dgm:bulletEnabled val="1"/>
          </dgm:varLst>
          <dgm:alg type="tx">
            <dgm:param type="stBulletLvl" val="1"/>
          </dgm:alg>
          <dgm:shape xmlns:r="http://schemas.openxmlformats.org/officeDocument/2006/relationships" type="round2SameRect" r:blip="">
            <dgm:adjLst>
              <dgm:adj idx="1" val="0.08"/>
            </dgm:adjLst>
          </dgm:shape>
          <dgm:presOf axis="des" ptType="node"/>
          <dgm:constrLst>
            <dgm:constr type="secFontSz" refType="primFontSz"/>
            <dgm:constr type="tMarg" refType="primFontSz" fact="0.3"/>
            <dgm:constr type="bMarg" refType="primFontSz" fact="0.1"/>
            <dgm:constr type="lMarg" refType="primFontSz" fact="0.1"/>
            <dgm:constr type="rMarg" refType="primFontSz" fact="0.1"/>
          </dgm:constrLst>
          <dgm:ruleLst>
            <dgm:rule type="primFontSz" val="5" fact="NaN" max="NaN"/>
          </dgm:ruleLst>
        </dgm:layoutNode>
        <dgm:layoutNode name="parentText">
          <dgm:varLst>
            <dgm:chMax val="0"/>
            <dgm:bulletEnabled val="1"/>
          </dgm:varLst>
          <dgm:choose name="Name6">
            <dgm:if name="Name7" func="var" arg="dir" op="equ" val="norm">
              <dgm:alg type="tx">
                <dgm:param type="parTxLTRAlign" val="l"/>
                <dgm:param type="parTxRTLAlign" val="l"/>
              </dgm:alg>
            </dgm:if>
            <dgm:else name="Name8">
              <dgm:alg type="tx">
                <dgm:param type="parTxLTRAlign" val="r"/>
                <dgm:param type="parTxRTLAlign" val="r"/>
              </dgm:alg>
            </dgm:else>
          </dgm:choose>
          <dgm:shape xmlns:r="http://schemas.openxmlformats.org/officeDocument/2006/relationships" type="rect" r:blip="" zOrderOff="1" hideGeom="1">
            <dgm:adjLst/>
          </dgm:shape>
          <dgm:presOf axis="self" ptType="node"/>
          <dgm:constrLst>
            <dgm:constr type="tMarg"/>
            <dgm:constr type="bMarg"/>
            <dgm:constr type="lMarg" refType="primFontSz" fact="0.3"/>
            <dgm:constr type="rMarg" refType="primFontSz" fact="0.1"/>
          </dgm:constrLst>
          <dgm:ruleLst>
            <dgm:rule type="primFontSz" val="5" fact="NaN" max="NaN"/>
          </dgm:ruleLst>
        </dgm:layoutNode>
        <dgm:layoutNode name="parentRect" styleLbl="alignNode1">
          <dgm:alg type="sp"/>
          <dgm:shape xmlns:r="http://schemas.openxmlformats.org/officeDocument/2006/relationships" type="rect" r:blip="">
            <dgm:adjLst/>
          </dgm:shape>
          <dgm:presOf axis="self" ptType="node"/>
          <dgm:constrLst/>
          <dgm:ruleLst/>
        </dgm:layoutNode>
        <dgm:layoutNode name="adorn" styleLbl="fgAccFollowNod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constr type="w" val="1"/>
            <dgm:constr type="h" refType="w"/>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76293-C273-4D79-8444-F53DCE346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 Awenowicz</dc:creator>
  <cp:keywords/>
  <dc:description/>
  <cp:lastModifiedBy>Awenowicz, Melissa Anne</cp:lastModifiedBy>
  <cp:revision>3</cp:revision>
  <dcterms:created xsi:type="dcterms:W3CDTF">2025-04-11T19:43:00Z</dcterms:created>
  <dcterms:modified xsi:type="dcterms:W3CDTF">2025-04-15T16:50:00Z</dcterms:modified>
</cp:coreProperties>
</file>